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CF" w:rsidRPr="005C76B6" w:rsidRDefault="00375387" w:rsidP="005C76B6">
      <w:pPr>
        <w:pStyle w:val="1"/>
        <w:jc w:val="center"/>
        <w:rPr>
          <w:rFonts w:ascii="Book Antiqua" w:hAnsi="Book Antiqua" w:cs="Times New Roman"/>
          <w:smallCaps/>
          <w:sz w:val="24"/>
          <w:szCs w:val="24"/>
          <w:lang w:val="ru-RU"/>
        </w:rPr>
      </w:pPr>
      <w:r w:rsidRPr="005C76B6">
        <w:rPr>
          <w:rFonts w:ascii="Book Antiqua" w:hAnsi="Book Antiqua" w:cs="Times New Roman"/>
          <w:smallCaps/>
          <w:sz w:val="24"/>
          <w:szCs w:val="24"/>
          <w:lang w:val="ru-RU"/>
        </w:rPr>
        <w:t>Приказ Минтруда России № 472н от 31 июля 2020 г.</w:t>
      </w:r>
      <w:r w:rsidR="005C76B6" w:rsidRPr="005C76B6">
        <w:rPr>
          <w:rFonts w:ascii="Book Antiqua" w:hAnsi="Book Antiqua" w:cs="Times New Roman"/>
          <w:smallCaps/>
          <w:sz w:val="24"/>
          <w:szCs w:val="24"/>
          <w:lang w:val="ru-RU"/>
        </w:rPr>
        <w:br/>
      </w:r>
      <w:r w:rsidRPr="005C76B6">
        <w:rPr>
          <w:rFonts w:ascii="Book Antiqua" w:hAnsi="Book Antiqua" w:cs="Times New Roman"/>
          <w:smallCaps/>
          <w:sz w:val="24"/>
          <w:szCs w:val="24"/>
          <w:lang w:val="ru-RU"/>
        </w:rPr>
        <w:t>«Об утверждении профессионального стандарта</w:t>
      </w:r>
      <w:r w:rsidR="005C76B6" w:rsidRPr="005C76B6">
        <w:rPr>
          <w:rFonts w:ascii="Book Antiqua" w:hAnsi="Book Antiqua" w:cs="Times New Roman"/>
          <w:smallCaps/>
          <w:sz w:val="24"/>
          <w:szCs w:val="24"/>
          <w:lang w:val="ru-RU"/>
        </w:rPr>
        <w:br/>
      </w:r>
      <w:r w:rsidRPr="005C76B6">
        <w:rPr>
          <w:rFonts w:ascii="Book Antiqua" w:hAnsi="Book Antiqua" w:cs="Times New Roman"/>
          <w:smallCaps/>
          <w:sz w:val="24"/>
          <w:szCs w:val="24"/>
          <w:lang w:val="ru-RU"/>
        </w:rPr>
        <w:t xml:space="preserve"> «Специалист по судебно-медицинской экспертизе</w:t>
      </w:r>
      <w:r w:rsidR="005C76B6" w:rsidRPr="005C76B6">
        <w:rPr>
          <w:rFonts w:ascii="Book Antiqua" w:hAnsi="Book Antiqua" w:cs="Times New Roman"/>
          <w:smallCaps/>
          <w:sz w:val="24"/>
          <w:szCs w:val="24"/>
          <w:lang w:val="ru-RU"/>
        </w:rPr>
        <w:br/>
      </w:r>
      <w:r w:rsidRPr="005C76B6">
        <w:rPr>
          <w:rFonts w:ascii="Book Antiqua" w:hAnsi="Book Antiqua" w:cs="Times New Roman"/>
          <w:smallCaps/>
          <w:sz w:val="24"/>
          <w:szCs w:val="24"/>
          <w:lang w:val="ru-RU"/>
        </w:rPr>
        <w:t xml:space="preserve"> со средним медицинским образованием»</w:t>
      </w:r>
    </w:p>
    <w:p w:rsidR="005C76B6" w:rsidRPr="005C76B6" w:rsidRDefault="00375387">
      <w:pPr>
        <w:pStyle w:val="a0"/>
        <w:rPr>
          <w:rFonts w:ascii="Times New Roman" w:hAnsi="Times New Roman" w:cs="Times New Roman"/>
          <w:lang w:val="ru-RU"/>
        </w:rPr>
      </w:pPr>
      <w:r w:rsidRPr="005C76B6">
        <w:rPr>
          <w:rFonts w:ascii="Times New Roman" w:hAnsi="Times New Roman" w:cs="Times New Roman"/>
          <w:lang w:val="ru-RU"/>
        </w:rPr>
        <w:t xml:space="preserve">В соответствии с пунктом 16 Правил разработки и утверждения профессиональных </w:t>
      </w:r>
      <w:r w:rsidRPr="005C76B6">
        <w:rPr>
          <w:rFonts w:ascii="Times New Roman" w:hAnsi="Times New Roman" w:cs="Times New Roman"/>
          <w:lang w:val="ru-RU"/>
        </w:rPr>
        <w:t xml:space="preserve">стандартов, утвержденных постановлением Правительства Российской Федерации от 22 января 2013 г. № 23 (Собрание законодательства Российской Федерации, 2013, № 4, ст. 293; 2014, № 39, ст. 5266), </w:t>
      </w:r>
    </w:p>
    <w:p w:rsidR="00881FCF" w:rsidRPr="005C76B6" w:rsidRDefault="00375387">
      <w:pPr>
        <w:pStyle w:val="a0"/>
        <w:rPr>
          <w:rFonts w:ascii="Times New Roman" w:hAnsi="Times New Roman" w:cs="Times New Roman"/>
          <w:lang w:val="ru-RU"/>
        </w:rPr>
      </w:pPr>
      <w:r w:rsidRPr="005C76B6">
        <w:rPr>
          <w:rFonts w:ascii="Times New Roman" w:hAnsi="Times New Roman" w:cs="Times New Roman"/>
          <w:lang w:val="ru-RU"/>
        </w:rPr>
        <w:t>п р и к а з ы в а ю:</w:t>
      </w:r>
    </w:p>
    <w:p w:rsidR="00881FCF" w:rsidRPr="005C76B6" w:rsidRDefault="00375387">
      <w:pPr>
        <w:pStyle w:val="a0"/>
        <w:rPr>
          <w:rFonts w:ascii="Times New Roman" w:hAnsi="Times New Roman" w:cs="Times New Roman"/>
          <w:lang w:val="ru-RU"/>
        </w:rPr>
      </w:pPr>
      <w:r w:rsidRPr="005C76B6">
        <w:rPr>
          <w:rFonts w:ascii="Times New Roman" w:hAnsi="Times New Roman" w:cs="Times New Roman"/>
          <w:lang w:val="ru-RU"/>
        </w:rPr>
        <w:t>Утвердить прилагаемый профессиональный ста</w:t>
      </w:r>
      <w:r w:rsidRPr="005C76B6">
        <w:rPr>
          <w:rFonts w:ascii="Times New Roman" w:hAnsi="Times New Roman" w:cs="Times New Roman"/>
          <w:lang w:val="ru-RU"/>
        </w:rPr>
        <w:t>ндарт «Специалист по судебно-медицинской экспертизе со средним медицинским образованием».</w:t>
      </w:r>
    </w:p>
    <w:p w:rsidR="00881FCF" w:rsidRPr="005C76B6" w:rsidRDefault="00375387" w:rsidP="005C76B6">
      <w:pPr>
        <w:pStyle w:val="a0"/>
        <w:jc w:val="right"/>
        <w:rPr>
          <w:rFonts w:ascii="Times New Roman" w:hAnsi="Times New Roman" w:cs="Times New Roman"/>
          <w:b/>
        </w:rPr>
      </w:pPr>
      <w:r w:rsidRPr="005C76B6">
        <w:rPr>
          <w:rFonts w:ascii="Times New Roman" w:hAnsi="Times New Roman" w:cs="Times New Roman"/>
          <w:lang w:val="ru-RU"/>
        </w:rPr>
        <w:br/>
      </w:r>
      <w:r w:rsidRPr="005C76B6">
        <w:rPr>
          <w:rStyle w:val="StrongEmphasis"/>
          <w:rFonts w:ascii="Times New Roman" w:hAnsi="Times New Roman" w:cs="Times New Roman"/>
          <w:b w:val="0"/>
        </w:rPr>
        <w:t xml:space="preserve">Министр </w:t>
      </w:r>
    </w:p>
    <w:p w:rsidR="00881FCF" w:rsidRPr="005C76B6" w:rsidRDefault="00375387" w:rsidP="005C76B6">
      <w:pPr>
        <w:pStyle w:val="a0"/>
        <w:jc w:val="right"/>
        <w:rPr>
          <w:rStyle w:val="StrongEmphasis"/>
          <w:rFonts w:ascii="Times New Roman" w:hAnsi="Times New Roman" w:cs="Times New Roman"/>
          <w:b w:val="0"/>
        </w:rPr>
      </w:pPr>
      <w:r w:rsidRPr="005C76B6">
        <w:rPr>
          <w:rStyle w:val="StrongEmphasis"/>
          <w:rFonts w:ascii="Times New Roman" w:hAnsi="Times New Roman" w:cs="Times New Roman"/>
          <w:b w:val="0"/>
        </w:rPr>
        <w:t>А.О. Котяков</w:t>
      </w:r>
    </w:p>
    <w:p w:rsidR="005C76B6" w:rsidRPr="005C76B6" w:rsidRDefault="005C76B6">
      <w:pPr>
        <w:pStyle w:val="a0"/>
        <w:rPr>
          <w:rStyle w:val="StrongEmphasis"/>
          <w:rFonts w:ascii="Times New Roman" w:hAnsi="Times New Roman" w:cs="Times New Roman"/>
        </w:rPr>
      </w:pPr>
    </w:p>
    <w:p w:rsidR="005C76B6" w:rsidRPr="005C76B6" w:rsidRDefault="005C76B6" w:rsidP="005C76B6">
      <w:pPr>
        <w:pStyle w:val="Style1"/>
        <w:ind w:left="5669"/>
        <w:jc w:val="right"/>
        <w:rPr>
          <w:sz w:val="24"/>
          <w:szCs w:val="24"/>
        </w:rPr>
      </w:pPr>
      <w:r w:rsidRPr="005C76B6">
        <w:rPr>
          <w:sz w:val="24"/>
          <w:szCs w:val="24"/>
        </w:rPr>
        <w:t>УТВЕРЖДЕН</w:t>
      </w:r>
    </w:p>
    <w:p w:rsidR="005C76B6" w:rsidRPr="005C76B6" w:rsidRDefault="005C76B6" w:rsidP="005C76B6">
      <w:pPr>
        <w:pStyle w:val="Style1"/>
        <w:ind w:left="5669"/>
        <w:jc w:val="right"/>
        <w:rPr>
          <w:sz w:val="24"/>
          <w:szCs w:val="24"/>
        </w:rPr>
      </w:pPr>
      <w:r w:rsidRPr="005C76B6">
        <w:rPr>
          <w:sz w:val="24"/>
          <w:szCs w:val="24"/>
        </w:rPr>
        <w:t xml:space="preserve">приказом Министерства </w:t>
      </w:r>
    </w:p>
    <w:p w:rsidR="005C76B6" w:rsidRPr="005C76B6" w:rsidRDefault="005C76B6" w:rsidP="005C76B6">
      <w:pPr>
        <w:pStyle w:val="Style1"/>
        <w:ind w:left="5669"/>
        <w:jc w:val="right"/>
        <w:rPr>
          <w:sz w:val="24"/>
          <w:szCs w:val="24"/>
        </w:rPr>
      </w:pPr>
      <w:r w:rsidRPr="005C76B6">
        <w:rPr>
          <w:sz w:val="24"/>
          <w:szCs w:val="24"/>
        </w:rPr>
        <w:t>труда и социальной защиты Российской Федерации</w:t>
      </w:r>
    </w:p>
    <w:p w:rsidR="005C76B6" w:rsidRPr="005C76B6" w:rsidRDefault="005C76B6" w:rsidP="005C76B6">
      <w:pPr>
        <w:pStyle w:val="Style1"/>
        <w:ind w:left="5669"/>
        <w:jc w:val="right"/>
        <w:rPr>
          <w:sz w:val="24"/>
          <w:szCs w:val="24"/>
        </w:rPr>
      </w:pPr>
      <w:r w:rsidRPr="005C76B6">
        <w:rPr>
          <w:sz w:val="24"/>
          <w:szCs w:val="24"/>
        </w:rPr>
        <w:t>от «31» июля 2020 г. № 472н</w:t>
      </w:r>
    </w:p>
    <w:p w:rsidR="005C76B6" w:rsidRPr="005C76B6" w:rsidRDefault="005C76B6" w:rsidP="005C76B6">
      <w:pPr>
        <w:tabs>
          <w:tab w:val="left" w:pos="3180"/>
        </w:tabs>
        <w:suppressAutoHyphens/>
        <w:ind w:left="5670"/>
        <w:jc w:val="center"/>
        <w:rPr>
          <w:rFonts w:ascii="Times New Roman" w:hAnsi="Times New Roman" w:cs="Times New Roman"/>
          <w:lang w:val="ru-RU"/>
        </w:rPr>
      </w:pPr>
    </w:p>
    <w:p w:rsidR="006C7C80" w:rsidRDefault="006C7C80" w:rsidP="005C76B6">
      <w:pPr>
        <w:pStyle w:val="Style2"/>
        <w:spacing w:after="0"/>
        <w:rPr>
          <w:b/>
          <w:smallCaps/>
          <w:sz w:val="24"/>
          <w:szCs w:val="24"/>
        </w:rPr>
      </w:pPr>
    </w:p>
    <w:p w:rsidR="006C7C80" w:rsidRDefault="006C7C80" w:rsidP="006C7C80">
      <w:pPr>
        <w:pStyle w:val="Style2"/>
        <w:spacing w:after="0"/>
        <w:jc w:val="left"/>
        <w:rPr>
          <w:b/>
          <w:smallCaps/>
          <w:sz w:val="24"/>
          <w:szCs w:val="24"/>
        </w:rPr>
      </w:pPr>
    </w:p>
    <w:p w:rsidR="006C7C80" w:rsidRDefault="006C7C80" w:rsidP="005C76B6">
      <w:pPr>
        <w:pStyle w:val="Style2"/>
        <w:spacing w:after="0"/>
        <w:rPr>
          <w:b/>
          <w:smallCaps/>
          <w:sz w:val="24"/>
          <w:szCs w:val="24"/>
        </w:rPr>
      </w:pPr>
    </w:p>
    <w:p w:rsidR="005C76B6" w:rsidRPr="005C76B6" w:rsidRDefault="005C76B6" w:rsidP="005C76B6">
      <w:pPr>
        <w:pStyle w:val="Style2"/>
        <w:spacing w:after="0"/>
        <w:rPr>
          <w:b/>
          <w:smallCaps/>
          <w:sz w:val="24"/>
          <w:szCs w:val="24"/>
        </w:rPr>
      </w:pPr>
      <w:r w:rsidRPr="005C76B6">
        <w:rPr>
          <w:b/>
          <w:smallCaps/>
          <w:sz w:val="24"/>
          <w:szCs w:val="24"/>
        </w:rPr>
        <w:t>Профессиональный стандарт</w:t>
      </w:r>
    </w:p>
    <w:p w:rsidR="005C76B6" w:rsidRPr="005C76B6" w:rsidRDefault="005C76B6" w:rsidP="005C76B6">
      <w:pPr>
        <w:suppressAutoHyphens/>
        <w:jc w:val="center"/>
        <w:rPr>
          <w:rFonts w:ascii="Times New Roman" w:hAnsi="Times New Roman" w:cs="Times New Roman"/>
          <w:b/>
          <w:smallCaps/>
          <w:lang w:val="ru-RU"/>
        </w:rPr>
      </w:pPr>
      <w:r w:rsidRPr="005C76B6">
        <w:rPr>
          <w:rFonts w:ascii="Times New Roman" w:hAnsi="Times New Roman" w:cs="Times New Roman"/>
          <w:b/>
          <w:smallCaps/>
          <w:lang w:val="ru-RU"/>
        </w:rPr>
        <w:t>Специалист по судебно-медицинской экспертизе со средним медицинским образованием</w:t>
      </w:r>
    </w:p>
    <w:p w:rsidR="005C76B6" w:rsidRPr="005C76B6" w:rsidRDefault="005C76B6" w:rsidP="005C76B6">
      <w:pPr>
        <w:suppressAutoHyphens/>
        <w:jc w:val="center"/>
        <w:rPr>
          <w:rFonts w:ascii="Times New Roman" w:hAnsi="Times New Roman" w:cs="Times New Roman"/>
          <w:b/>
          <w:smallCaps/>
          <w:lang w:val="ru-RU"/>
        </w:rPr>
      </w:pPr>
    </w:p>
    <w:p w:rsidR="006C7C80" w:rsidRPr="007E60EE" w:rsidRDefault="006C7C80" w:rsidP="006C7C80">
      <w:pPr>
        <w:pStyle w:val="ConsPlusTitlePage"/>
        <w:rPr>
          <w:rFonts w:ascii="Book Antiqua" w:hAnsi="Book Antiqua"/>
          <w:i/>
          <w:color w:val="C00000"/>
          <w:sz w:val="22"/>
          <w:szCs w:val="24"/>
        </w:rPr>
      </w:pPr>
      <w:r w:rsidRPr="007E60EE">
        <w:rPr>
          <w:rFonts w:ascii="Book Antiqua" w:hAnsi="Book Antiqua" w:cs="Times New Roman"/>
          <w:i/>
          <w:color w:val="C00000"/>
          <w:sz w:val="22"/>
          <w:szCs w:val="24"/>
        </w:rPr>
        <w:t xml:space="preserve">Все работники медицинских организаций </w:t>
      </w:r>
      <w:r>
        <w:rPr>
          <w:rFonts w:ascii="Book Antiqua" w:hAnsi="Book Antiqua" w:cs="Times New Roman"/>
          <w:i/>
          <w:color w:val="C00000"/>
          <w:sz w:val="22"/>
          <w:szCs w:val="24"/>
        </w:rPr>
        <w:t>любо</w:t>
      </w:r>
      <w:bookmarkStart w:id="0" w:name="_GoBack"/>
      <w:bookmarkEnd w:id="0"/>
      <w:r>
        <w:rPr>
          <w:rFonts w:ascii="Book Antiqua" w:hAnsi="Book Antiqua" w:cs="Times New Roman"/>
          <w:i/>
          <w:color w:val="C00000"/>
          <w:sz w:val="22"/>
          <w:szCs w:val="24"/>
        </w:rPr>
        <w:t xml:space="preserve">й формы собственности </w:t>
      </w:r>
      <w:r w:rsidRPr="007E60EE">
        <w:rPr>
          <w:rFonts w:ascii="Book Antiqua" w:hAnsi="Book Antiqua" w:cs="Times New Roman"/>
          <w:i/>
          <w:color w:val="C00000"/>
          <w:sz w:val="22"/>
          <w:szCs w:val="24"/>
        </w:rPr>
        <w:t xml:space="preserve">подлежат прохождению предварительных и периодических медицинских осмотров в соответствии с п. 27 Приложения 1 к </w:t>
      </w:r>
      <w:r w:rsidRPr="007E60EE">
        <w:rPr>
          <w:rFonts w:ascii="Book Antiqua" w:hAnsi="Book Antiqua"/>
          <w:i/>
          <w:color w:val="C00000"/>
          <w:sz w:val="22"/>
          <w:szCs w:val="24"/>
        </w:rPr>
        <w:t>Приказу Минздрава России от 28.01.2021 N 29н. Результаты осмотров регистрируются в Роспотребнадзоре ежегодно, документация подлежит хранению в течение 50 лет.</w:t>
      </w:r>
    </w:p>
    <w:p w:rsidR="006C7C80" w:rsidRPr="007E60EE" w:rsidRDefault="006C7C80" w:rsidP="006C7C80">
      <w:pPr>
        <w:pStyle w:val="ConsPlusTitlePage"/>
        <w:rPr>
          <w:rFonts w:ascii="Book Antiqua" w:hAnsi="Book Antiqua"/>
          <w:i/>
          <w:color w:val="C00000"/>
          <w:sz w:val="22"/>
          <w:szCs w:val="24"/>
        </w:rPr>
      </w:pPr>
      <w:r w:rsidRPr="007E60EE">
        <w:rPr>
          <w:rFonts w:ascii="Book Antiqua" w:hAnsi="Book Antiqua"/>
          <w:i/>
          <w:color w:val="C00000"/>
          <w:sz w:val="22"/>
          <w:szCs w:val="24"/>
        </w:rPr>
        <w:t xml:space="preserve"> </w:t>
      </w:r>
    </w:p>
    <w:p w:rsidR="006C7C80" w:rsidRPr="00B25353" w:rsidRDefault="006C7C80" w:rsidP="006C7C80">
      <w:pPr>
        <w:rPr>
          <w:rFonts w:ascii="Book Antiqua" w:hAnsi="Book Antiqua"/>
          <w:i/>
          <w:color w:val="C00000"/>
          <w:sz w:val="22"/>
          <w:lang w:val="ru-RU"/>
        </w:rPr>
      </w:pPr>
      <w:r w:rsidRPr="00B25353">
        <w:rPr>
          <w:rFonts w:ascii="Book Antiqua" w:hAnsi="Book Antiqua"/>
          <w:i/>
          <w:color w:val="C00000"/>
          <w:sz w:val="22"/>
          <w:lang w:val="ru-RU"/>
        </w:rPr>
        <w:t>Специальной оценке условий труда подлежат все рабочие места в любой организации.</w:t>
      </w:r>
    </w:p>
    <w:p w:rsidR="005C76B6" w:rsidRPr="005C76B6" w:rsidRDefault="005C76B6" w:rsidP="005C76B6">
      <w:pPr>
        <w:suppressAutoHyphens/>
        <w:jc w:val="center"/>
        <w:rPr>
          <w:rFonts w:ascii="Times New Roman" w:hAnsi="Times New Roman" w:cs="Times New Roman"/>
          <w:b/>
          <w:smallCaps/>
          <w:lang w:val="ru-RU"/>
        </w:rPr>
      </w:pPr>
    </w:p>
    <w:tbl>
      <w:tblPr>
        <w:tblW w:w="1254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14"/>
      </w:tblGrid>
      <w:tr w:rsidR="005C76B6" w:rsidRPr="005C76B6" w:rsidTr="00830AF7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5C76B6">
              <w:rPr>
                <w:rFonts w:ascii="Times New Roman" w:hAnsi="Times New Roman" w:cs="Times New Roman"/>
                <w:iCs/>
              </w:rPr>
              <w:t>1339</w:t>
            </w:r>
          </w:p>
        </w:tc>
      </w:tr>
      <w:tr w:rsidR="005C76B6" w:rsidRPr="005C76B6" w:rsidTr="00830AF7">
        <w:trPr>
          <w:trHeight w:val="104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C76B6">
              <w:rPr>
                <w:rFonts w:ascii="Times New Roman" w:hAnsi="Times New Roman" w:cs="Times New Roman"/>
              </w:rPr>
              <w:t>Регистрационный номер</w:t>
            </w:r>
          </w:p>
        </w:tc>
      </w:tr>
    </w:tbl>
    <w:p w:rsidR="005C76B6" w:rsidRPr="005C76B6" w:rsidRDefault="005C76B6" w:rsidP="005C76B6">
      <w:pPr>
        <w:pStyle w:val="PSTOCHEADER"/>
        <w:spacing w:before="0" w:after="0"/>
        <w:rPr>
          <w:szCs w:val="24"/>
        </w:rPr>
      </w:pPr>
      <w:r w:rsidRPr="005C76B6">
        <w:rPr>
          <w:szCs w:val="24"/>
        </w:rPr>
        <w:t>Содержание</w:t>
      </w:r>
    </w:p>
    <w:p w:rsidR="005C76B6" w:rsidRPr="005C76B6" w:rsidRDefault="005C76B6" w:rsidP="005C76B6">
      <w:pPr>
        <w:pStyle w:val="10"/>
        <w:rPr>
          <w:szCs w:val="24"/>
        </w:rPr>
      </w:pPr>
      <w:r w:rsidRPr="005C76B6">
        <w:rPr>
          <w:szCs w:val="24"/>
        </w:rPr>
        <w:lastRenderedPageBreak/>
        <w:fldChar w:fldCharType="begin"/>
      </w:r>
      <w:r w:rsidRPr="005C76B6">
        <w:rPr>
          <w:szCs w:val="24"/>
        </w:rPr>
        <w:instrText xml:space="preserve"> TOC \o "2-2" \t "Заголовок 1;1" </w:instrText>
      </w:r>
      <w:r w:rsidRPr="005C76B6">
        <w:rPr>
          <w:szCs w:val="24"/>
        </w:rPr>
        <w:fldChar w:fldCharType="separate"/>
      </w:r>
      <w:r w:rsidRPr="005C76B6">
        <w:rPr>
          <w:szCs w:val="24"/>
        </w:rPr>
        <w:t>I. Общие сведения</w:t>
      </w:r>
      <w:r w:rsidRPr="005C76B6">
        <w:rPr>
          <w:szCs w:val="24"/>
        </w:rPr>
        <w:tab/>
      </w:r>
      <w:r w:rsidRPr="005C76B6">
        <w:rPr>
          <w:szCs w:val="24"/>
        </w:rPr>
        <w:fldChar w:fldCharType="begin"/>
      </w:r>
      <w:r w:rsidRPr="005C76B6">
        <w:rPr>
          <w:szCs w:val="24"/>
        </w:rPr>
        <w:instrText xml:space="preserve"> PAGEREF _Toc41773975 \h </w:instrText>
      </w:r>
      <w:r w:rsidRPr="005C76B6">
        <w:rPr>
          <w:szCs w:val="24"/>
        </w:rPr>
      </w:r>
      <w:r w:rsidRPr="005C76B6">
        <w:rPr>
          <w:szCs w:val="24"/>
        </w:rPr>
        <w:fldChar w:fldCharType="separate"/>
      </w:r>
      <w:r w:rsidRPr="005C76B6">
        <w:rPr>
          <w:szCs w:val="24"/>
        </w:rPr>
        <w:t>1</w:t>
      </w:r>
      <w:r w:rsidRPr="005C76B6">
        <w:rPr>
          <w:szCs w:val="24"/>
        </w:rPr>
        <w:fldChar w:fldCharType="end"/>
      </w:r>
    </w:p>
    <w:p w:rsidR="005C76B6" w:rsidRPr="005C76B6" w:rsidRDefault="005C76B6" w:rsidP="005C76B6">
      <w:pPr>
        <w:pStyle w:val="10"/>
        <w:rPr>
          <w:szCs w:val="24"/>
        </w:rPr>
      </w:pPr>
      <w:r w:rsidRPr="005C76B6">
        <w:rPr>
          <w:szCs w:val="24"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  <w:r w:rsidRPr="005C76B6">
        <w:rPr>
          <w:szCs w:val="24"/>
        </w:rPr>
        <w:tab/>
      </w:r>
      <w:r w:rsidRPr="005C76B6">
        <w:rPr>
          <w:szCs w:val="24"/>
        </w:rPr>
        <w:fldChar w:fldCharType="begin"/>
      </w:r>
      <w:r w:rsidRPr="005C76B6">
        <w:rPr>
          <w:szCs w:val="24"/>
        </w:rPr>
        <w:instrText xml:space="preserve"> PAGEREF _Toc41773976 \h </w:instrText>
      </w:r>
      <w:r w:rsidRPr="005C76B6">
        <w:rPr>
          <w:szCs w:val="24"/>
        </w:rPr>
      </w:r>
      <w:r w:rsidRPr="005C76B6">
        <w:rPr>
          <w:szCs w:val="24"/>
        </w:rPr>
        <w:fldChar w:fldCharType="separate"/>
      </w:r>
      <w:r w:rsidRPr="005C76B6">
        <w:rPr>
          <w:szCs w:val="24"/>
        </w:rPr>
        <w:t>2</w:t>
      </w:r>
      <w:r w:rsidRPr="005C76B6">
        <w:rPr>
          <w:szCs w:val="24"/>
        </w:rPr>
        <w:fldChar w:fldCharType="end"/>
      </w:r>
    </w:p>
    <w:p w:rsidR="005C76B6" w:rsidRPr="005C76B6" w:rsidRDefault="005C76B6" w:rsidP="005C76B6">
      <w:pPr>
        <w:pStyle w:val="10"/>
        <w:rPr>
          <w:szCs w:val="24"/>
        </w:rPr>
      </w:pPr>
      <w:r w:rsidRPr="005C76B6">
        <w:rPr>
          <w:szCs w:val="24"/>
        </w:rPr>
        <w:t>III. Характеристика обобщенных трудовых функций</w:t>
      </w:r>
      <w:r w:rsidRPr="005C76B6">
        <w:rPr>
          <w:szCs w:val="24"/>
        </w:rPr>
        <w:tab/>
      </w:r>
      <w:r w:rsidRPr="005C76B6">
        <w:rPr>
          <w:szCs w:val="24"/>
        </w:rPr>
        <w:fldChar w:fldCharType="begin"/>
      </w:r>
      <w:r w:rsidRPr="005C76B6">
        <w:rPr>
          <w:szCs w:val="24"/>
        </w:rPr>
        <w:instrText xml:space="preserve"> PAGEREF _Toc41773977 \h </w:instrText>
      </w:r>
      <w:r w:rsidRPr="005C76B6">
        <w:rPr>
          <w:szCs w:val="24"/>
        </w:rPr>
      </w:r>
      <w:r w:rsidRPr="005C76B6">
        <w:rPr>
          <w:szCs w:val="24"/>
        </w:rPr>
        <w:fldChar w:fldCharType="separate"/>
      </w:r>
      <w:r w:rsidRPr="005C76B6">
        <w:rPr>
          <w:szCs w:val="24"/>
        </w:rPr>
        <w:t>3</w:t>
      </w:r>
      <w:r w:rsidRPr="005C76B6">
        <w:rPr>
          <w:szCs w:val="24"/>
        </w:rPr>
        <w:fldChar w:fldCharType="end"/>
      </w:r>
    </w:p>
    <w:p w:rsidR="005C76B6" w:rsidRPr="005C76B6" w:rsidRDefault="005C76B6" w:rsidP="005C76B6">
      <w:pPr>
        <w:pStyle w:val="21"/>
        <w:rPr>
          <w:noProof/>
          <w:szCs w:val="24"/>
        </w:rPr>
      </w:pPr>
      <w:r w:rsidRPr="005C76B6">
        <w:rPr>
          <w:noProof/>
          <w:szCs w:val="24"/>
        </w:rPr>
        <w:t>3.1. Обобщенная трудовая функция «Выполнение лабораторных и инструментальных исследований при производстве судебно-медицинских экспертиз (исследований)»</w:t>
      </w:r>
      <w:r w:rsidRPr="005C76B6">
        <w:rPr>
          <w:noProof/>
          <w:szCs w:val="24"/>
        </w:rPr>
        <w:tab/>
      </w:r>
      <w:r w:rsidRPr="005C76B6">
        <w:rPr>
          <w:noProof/>
          <w:szCs w:val="24"/>
        </w:rPr>
        <w:fldChar w:fldCharType="begin"/>
      </w:r>
      <w:r w:rsidRPr="005C76B6">
        <w:rPr>
          <w:noProof/>
          <w:szCs w:val="24"/>
        </w:rPr>
        <w:instrText xml:space="preserve"> PAGEREF _Toc41773978 \h </w:instrText>
      </w:r>
      <w:r w:rsidRPr="005C76B6">
        <w:rPr>
          <w:noProof/>
          <w:szCs w:val="24"/>
        </w:rPr>
      </w:r>
      <w:r w:rsidRPr="005C76B6">
        <w:rPr>
          <w:noProof/>
          <w:szCs w:val="24"/>
        </w:rPr>
        <w:fldChar w:fldCharType="separate"/>
      </w:r>
      <w:r w:rsidRPr="005C76B6">
        <w:rPr>
          <w:noProof/>
          <w:szCs w:val="24"/>
        </w:rPr>
        <w:t>3</w:t>
      </w:r>
      <w:r w:rsidRPr="005C76B6">
        <w:rPr>
          <w:noProof/>
          <w:szCs w:val="24"/>
        </w:rPr>
        <w:fldChar w:fldCharType="end"/>
      </w:r>
    </w:p>
    <w:p w:rsidR="005C76B6" w:rsidRPr="005C76B6" w:rsidRDefault="005C76B6" w:rsidP="005C76B6">
      <w:pPr>
        <w:pStyle w:val="10"/>
        <w:rPr>
          <w:szCs w:val="24"/>
        </w:rPr>
      </w:pPr>
      <w:r w:rsidRPr="005C76B6">
        <w:rPr>
          <w:szCs w:val="24"/>
        </w:rPr>
        <w:t>IV. Сведения об организациях – разработчиках профессионального стандарта</w:t>
      </w:r>
      <w:r w:rsidRPr="005C76B6">
        <w:rPr>
          <w:szCs w:val="24"/>
        </w:rPr>
        <w:tab/>
      </w:r>
      <w:r w:rsidRPr="005C76B6">
        <w:rPr>
          <w:szCs w:val="24"/>
        </w:rPr>
        <w:fldChar w:fldCharType="begin"/>
      </w:r>
      <w:r w:rsidRPr="005C76B6">
        <w:rPr>
          <w:szCs w:val="24"/>
        </w:rPr>
        <w:instrText xml:space="preserve"> PAGEREF _Toc41773979 \h </w:instrText>
      </w:r>
      <w:r w:rsidRPr="005C76B6">
        <w:rPr>
          <w:szCs w:val="24"/>
        </w:rPr>
      </w:r>
      <w:r w:rsidRPr="005C76B6">
        <w:rPr>
          <w:szCs w:val="24"/>
        </w:rPr>
        <w:fldChar w:fldCharType="separate"/>
      </w:r>
      <w:r w:rsidRPr="005C76B6">
        <w:rPr>
          <w:szCs w:val="24"/>
        </w:rPr>
        <w:t>10</w:t>
      </w:r>
      <w:r w:rsidRPr="005C76B6">
        <w:rPr>
          <w:szCs w:val="24"/>
        </w:rPr>
        <w:fldChar w:fldCharType="end"/>
      </w:r>
    </w:p>
    <w:p w:rsidR="005C76B6" w:rsidRPr="005C76B6" w:rsidRDefault="005C76B6" w:rsidP="005C76B6">
      <w:pPr>
        <w:pStyle w:val="PSTOCHEADER"/>
        <w:spacing w:before="0" w:after="0"/>
        <w:jc w:val="left"/>
        <w:rPr>
          <w:szCs w:val="24"/>
        </w:rPr>
      </w:pPr>
      <w:r w:rsidRPr="005C76B6">
        <w:rPr>
          <w:szCs w:val="24"/>
        </w:rPr>
        <w:fldChar w:fldCharType="end"/>
      </w:r>
    </w:p>
    <w:p w:rsidR="005C76B6" w:rsidRPr="005C76B6" w:rsidRDefault="005C76B6" w:rsidP="005C76B6">
      <w:pPr>
        <w:pStyle w:val="1"/>
        <w:tabs>
          <w:tab w:val="center" w:pos="5102"/>
        </w:tabs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_Toc41773975"/>
      <w:r w:rsidRPr="005C76B6">
        <w:rPr>
          <w:rFonts w:ascii="Times New Roman" w:hAnsi="Times New Roman" w:cs="Times New Roman"/>
          <w:sz w:val="24"/>
          <w:szCs w:val="24"/>
          <w:lang w:val="ru-RU"/>
        </w:rPr>
        <w:t>I. Общие сведения</w:t>
      </w:r>
      <w:bookmarkEnd w:id="1"/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8341"/>
        <w:gridCol w:w="619"/>
        <w:gridCol w:w="1461"/>
      </w:tblGrid>
      <w:tr w:rsidR="005C76B6" w:rsidRPr="005C76B6" w:rsidTr="00830AF7">
        <w:trPr>
          <w:jc w:val="center"/>
        </w:trPr>
        <w:tc>
          <w:tcPr>
            <w:tcW w:w="4002" w:type="pct"/>
            <w:tcBorders>
              <w:bottom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bookmarkStart w:id="2" w:name="StdVid"/>
            <w:bookmarkEnd w:id="2"/>
            <w:r w:rsidRPr="005C76B6">
              <w:rPr>
                <w:rFonts w:ascii="Times New Roman" w:hAnsi="Times New Roman" w:cs="Times New Roman"/>
                <w:lang w:val="ru-RU"/>
              </w:rPr>
              <w:t>Деятельность среднего медицинского персонала в области судебно-медицинской экспертизы</w:t>
            </w:r>
          </w:p>
        </w:tc>
        <w:tc>
          <w:tcPr>
            <w:tcW w:w="297" w:type="pct"/>
            <w:tcBorders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02.072</w:t>
            </w:r>
          </w:p>
        </w:tc>
      </w:tr>
      <w:tr w:rsidR="005C76B6" w:rsidRPr="005C76B6" w:rsidTr="00830AF7">
        <w:trPr>
          <w:jc w:val="center"/>
        </w:trPr>
        <w:tc>
          <w:tcPr>
            <w:tcW w:w="4299" w:type="pct"/>
            <w:gridSpan w:val="2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</w:tr>
    </w:tbl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</w:pPr>
    </w:p>
    <w:p w:rsidR="005C76B6" w:rsidRPr="005C76B6" w:rsidRDefault="005C76B6" w:rsidP="005C76B6">
      <w:pPr>
        <w:pStyle w:val="Norm"/>
      </w:pPr>
      <w:r w:rsidRPr="005C76B6">
        <w:t>Основная цель вида профессиональной деятельности:</w:t>
      </w:r>
    </w:p>
    <w:p w:rsidR="005C76B6" w:rsidRPr="005C76B6" w:rsidRDefault="005C76B6" w:rsidP="005C76B6">
      <w:pPr>
        <w:suppressAutoHyphens/>
        <w:rPr>
          <w:rFonts w:ascii="Times New Roman" w:hAnsi="Times New Roman" w:cs="Times New Roman"/>
          <w:lang w:val="ru-RU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10421"/>
      </w:tblGrid>
      <w:tr w:rsidR="005C76B6" w:rsidRPr="005C76B6" w:rsidTr="00830AF7">
        <w:trPr>
          <w:jc w:val="center"/>
        </w:trPr>
        <w:tc>
          <w:tcPr>
            <w:tcW w:w="5000" w:type="pct"/>
            <w:shd w:val="clear" w:color="auto" w:fill="FFFFFF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Стандартное операционное сопровождение лабораторных и инструментальных исследований при производстве судебно-медицинских экспертиз (исследований)</w:t>
            </w:r>
          </w:p>
        </w:tc>
      </w:tr>
    </w:tbl>
    <w:p w:rsidR="005C76B6" w:rsidRPr="005C76B6" w:rsidRDefault="005C76B6" w:rsidP="005C76B6">
      <w:pPr>
        <w:suppressAutoHyphens/>
        <w:rPr>
          <w:rFonts w:ascii="Times New Roman" w:hAnsi="Times New Roman" w:cs="Times New Roman"/>
          <w:lang w:val="ru-RU"/>
        </w:rPr>
      </w:pPr>
    </w:p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</w:pPr>
      <w:r w:rsidRPr="005C76B6">
        <w:rPr>
          <w:rFonts w:ascii="Times New Roman" w:hAnsi="Times New Roman" w:cs="Times New Roman"/>
        </w:rPr>
        <w:t>Группа занятий:</w:t>
      </w:r>
    </w:p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7"/>
        <w:gridCol w:w="3537"/>
        <w:gridCol w:w="1261"/>
        <w:gridCol w:w="4116"/>
      </w:tblGrid>
      <w:tr w:rsidR="005C76B6" w:rsidRPr="005C76B6" w:rsidTr="00830AF7">
        <w:trPr>
          <w:jc w:val="center"/>
        </w:trPr>
        <w:tc>
          <w:tcPr>
            <w:tcW w:w="7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3259</w:t>
            </w:r>
          </w:p>
        </w:tc>
        <w:tc>
          <w:tcPr>
            <w:tcW w:w="16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Средний медицинский персонал здравоохранения, не входящий в другие группы</w:t>
            </w:r>
          </w:p>
        </w:tc>
        <w:tc>
          <w:tcPr>
            <w:tcW w:w="60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-</w:t>
            </w:r>
          </w:p>
        </w:tc>
      </w:tr>
      <w:tr w:rsidR="005C76B6" w:rsidRPr="005C76B6" w:rsidTr="00830AF7">
        <w:trPr>
          <w:jc w:val="center"/>
        </w:trPr>
        <w:tc>
          <w:tcPr>
            <w:tcW w:w="723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(код ОКЗ</w:t>
            </w:r>
            <w:r w:rsidRPr="005C76B6">
              <w:rPr>
                <w:rStyle w:val="ac"/>
                <w:rFonts w:ascii="Times New Roman" w:hAnsi="Times New Roman"/>
              </w:rPr>
              <w:endnoteReference w:id="1"/>
            </w:r>
            <w:r w:rsidRPr="005C76B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7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(наименование)</w:t>
            </w:r>
          </w:p>
        </w:tc>
        <w:tc>
          <w:tcPr>
            <w:tcW w:w="60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(код ОКЗ)</w:t>
            </w:r>
          </w:p>
        </w:tc>
        <w:tc>
          <w:tcPr>
            <w:tcW w:w="197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(наименование)</w:t>
            </w:r>
          </w:p>
        </w:tc>
      </w:tr>
    </w:tbl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</w:pPr>
    </w:p>
    <w:p w:rsidR="005C76B6" w:rsidRPr="005C76B6" w:rsidRDefault="005C76B6" w:rsidP="005C76B6">
      <w:pPr>
        <w:suppressAutoHyphens/>
        <w:rPr>
          <w:rFonts w:ascii="Times New Roman" w:hAnsi="Times New Roman" w:cs="Times New Roman"/>
          <w:lang w:val="ru-RU"/>
        </w:rPr>
      </w:pPr>
      <w:r w:rsidRPr="005C76B6">
        <w:rPr>
          <w:rFonts w:ascii="Times New Roman" w:hAnsi="Times New Roman" w:cs="Times New Roman"/>
          <w:lang w:val="ru-RU"/>
        </w:rPr>
        <w:t>Отнесение к видам экономической деятельности:</w:t>
      </w:r>
    </w:p>
    <w:p w:rsidR="005C76B6" w:rsidRPr="005C76B6" w:rsidRDefault="005C76B6" w:rsidP="005C76B6">
      <w:pPr>
        <w:suppressAutoHyphens/>
        <w:rPr>
          <w:rFonts w:ascii="Times New Roman" w:hAnsi="Times New Roman" w:cs="Times New Roman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5"/>
        <w:gridCol w:w="8916"/>
      </w:tblGrid>
      <w:tr w:rsidR="005C76B6" w:rsidRPr="005C76B6" w:rsidTr="00830AF7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C76B6">
              <w:rPr>
                <w:rFonts w:ascii="Times New Roman" w:hAnsi="Times New Roman" w:cs="Times New Roman"/>
                <w:sz w:val="24"/>
                <w:szCs w:val="24"/>
              </w:rPr>
              <w:t>86.90.2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C76B6">
              <w:rPr>
                <w:rFonts w:ascii="Times New Roman" w:hAnsi="Times New Roman" w:cs="Times New Roman"/>
                <w:sz w:val="24"/>
                <w:szCs w:val="24"/>
              </w:rPr>
              <w:t>Деятельность организаций судебно-медицинской экспертизы</w:t>
            </w:r>
          </w:p>
        </w:tc>
      </w:tr>
      <w:tr w:rsidR="005C76B6" w:rsidRPr="005C76B6" w:rsidTr="00830AF7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(код ОКВЭД</w:t>
            </w:r>
            <w:r w:rsidRPr="005C76B6">
              <w:rPr>
                <w:rStyle w:val="ac"/>
                <w:rFonts w:ascii="Times New Roman" w:hAnsi="Times New Roman"/>
              </w:rPr>
              <w:endnoteReference w:id="2"/>
            </w:r>
            <w:r w:rsidRPr="005C76B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27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(наименование вида экономической деятельности)</w:t>
            </w:r>
          </w:p>
        </w:tc>
      </w:tr>
    </w:tbl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  <w:sectPr w:rsidR="005C76B6" w:rsidRPr="005C76B6" w:rsidSect="005C76B6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137" w:right="567" w:bottom="1134" w:left="1134" w:header="709" w:footer="709" w:gutter="0"/>
          <w:cols w:space="708"/>
          <w:titlePg/>
          <w:docGrid w:linePitch="360"/>
        </w:sectPr>
      </w:pPr>
    </w:p>
    <w:p w:rsidR="005C76B6" w:rsidRPr="005C76B6" w:rsidRDefault="005C76B6" w:rsidP="005C76B6">
      <w:pPr>
        <w:pStyle w:val="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3" w:name="_Toc41773976"/>
      <w:r w:rsidRPr="005C76B6">
        <w:rPr>
          <w:rFonts w:ascii="Times New Roman" w:hAnsi="Times New Roman" w:cs="Times New Roman"/>
          <w:sz w:val="24"/>
          <w:szCs w:val="24"/>
          <w:lang w:val="ru-RU"/>
        </w:rPr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3"/>
    </w:p>
    <w:p w:rsidR="005C76B6" w:rsidRPr="005C76B6" w:rsidRDefault="005C76B6" w:rsidP="005C76B6">
      <w:pPr>
        <w:suppressAutoHyphens/>
        <w:rPr>
          <w:rFonts w:ascii="Times New Roman" w:hAnsi="Times New Roman" w:cs="Times New Roman"/>
          <w:lang w:val="ru-RU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1119"/>
        <w:gridCol w:w="3439"/>
        <w:gridCol w:w="1774"/>
        <w:gridCol w:w="9"/>
        <w:gridCol w:w="4805"/>
        <w:gridCol w:w="1221"/>
        <w:gridCol w:w="2419"/>
      </w:tblGrid>
      <w:tr w:rsidR="005C76B6" w:rsidRPr="005C76B6" w:rsidTr="00830AF7">
        <w:trPr>
          <w:trHeight w:val="20"/>
          <w:jc w:val="center"/>
        </w:trPr>
        <w:tc>
          <w:tcPr>
            <w:tcW w:w="2144" w:type="pct"/>
            <w:gridSpan w:val="4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Обобщенные трудовые функции</w:t>
            </w:r>
          </w:p>
        </w:tc>
        <w:tc>
          <w:tcPr>
            <w:tcW w:w="2856" w:type="pct"/>
            <w:gridSpan w:val="3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Трудовые функции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378" w:type="pct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163" w:type="pct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00" w:type="pct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1628" w:type="pct"/>
            <w:gridSpan w:val="2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13" w:type="pct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18" w:type="pct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378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63" w:type="pct"/>
            <w:vMerge w:val="restart"/>
          </w:tcPr>
          <w:p w:rsidR="005C76B6" w:rsidRPr="005C76B6" w:rsidRDefault="005C76B6" w:rsidP="00830AF7">
            <w:pPr>
              <w:shd w:val="clear" w:color="auto" w:fill="FFFFFF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Выполнение лабораторных и инструментальных исследований при производстве судебно-медицинских экспертиз (исследований)</w:t>
            </w:r>
          </w:p>
        </w:tc>
        <w:tc>
          <w:tcPr>
            <w:tcW w:w="600" w:type="pct"/>
            <w:vMerge w:val="restart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8" w:type="pct"/>
            <w:gridSpan w:val="2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Подготовка вещественных доказательств и объектов биологического и иного происхождения к проведению лабораторных </w:t>
            </w: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и инструментальных</w:t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 исследований при производстве судебно-медицинских экспертиз (исследований)</w:t>
            </w:r>
          </w:p>
        </w:tc>
        <w:tc>
          <w:tcPr>
            <w:tcW w:w="413" w:type="pct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 xml:space="preserve">A/01.5 </w:t>
            </w:r>
          </w:p>
        </w:tc>
        <w:tc>
          <w:tcPr>
            <w:tcW w:w="818" w:type="pct"/>
            <w:shd w:val="clear" w:color="auto" w:fill="auto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378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163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vMerge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8" w:type="pct"/>
            <w:gridSpan w:val="2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Выполнение стандартных операционных процедур лабораторных и инструментальных исследований при производстве судебно-медицинских экспертиз (</w:t>
            </w:r>
            <w:r w:rsidRPr="005C76B6">
              <w:rPr>
                <w:rFonts w:ascii="Times New Roman" w:hAnsi="Times New Roman" w:cs="Times New Roman"/>
                <w:lang w:val="ru-RU"/>
              </w:rPr>
              <w:t>исследований)</w:t>
            </w:r>
          </w:p>
        </w:tc>
        <w:tc>
          <w:tcPr>
            <w:tcW w:w="413" w:type="pct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A/02.5</w:t>
            </w:r>
          </w:p>
        </w:tc>
        <w:tc>
          <w:tcPr>
            <w:tcW w:w="818" w:type="pct"/>
            <w:shd w:val="clear" w:color="auto" w:fill="auto"/>
          </w:tcPr>
          <w:p w:rsidR="005C76B6" w:rsidRPr="005C76B6" w:rsidRDefault="005C76B6" w:rsidP="00830AF7">
            <w:pPr>
              <w:tabs>
                <w:tab w:val="left" w:pos="438"/>
                <w:tab w:val="center" w:pos="1106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378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163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vMerge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8" w:type="pct"/>
            <w:gridSpan w:val="2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413" w:type="pct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A/03.5</w:t>
            </w:r>
          </w:p>
        </w:tc>
        <w:tc>
          <w:tcPr>
            <w:tcW w:w="818" w:type="pct"/>
            <w:shd w:val="clear" w:color="auto" w:fill="auto"/>
          </w:tcPr>
          <w:p w:rsidR="005C76B6" w:rsidRPr="005C76B6" w:rsidRDefault="005C76B6" w:rsidP="00830AF7">
            <w:pPr>
              <w:tabs>
                <w:tab w:val="left" w:pos="438"/>
                <w:tab w:val="center" w:pos="1106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378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163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vMerge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8" w:type="pct"/>
            <w:gridSpan w:val="2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Оказание медицинской помощи в экстренной форме</w:t>
            </w:r>
          </w:p>
        </w:tc>
        <w:tc>
          <w:tcPr>
            <w:tcW w:w="413" w:type="pct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A/04.5</w:t>
            </w:r>
          </w:p>
        </w:tc>
        <w:tc>
          <w:tcPr>
            <w:tcW w:w="818" w:type="pct"/>
            <w:shd w:val="clear" w:color="auto" w:fill="auto"/>
          </w:tcPr>
          <w:p w:rsidR="005C76B6" w:rsidRPr="005C76B6" w:rsidRDefault="005C76B6" w:rsidP="00830AF7">
            <w:pPr>
              <w:tabs>
                <w:tab w:val="left" w:pos="438"/>
                <w:tab w:val="center" w:pos="1106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</w:tbl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  <w:sectPr w:rsidR="005C76B6" w:rsidRPr="005C76B6" w:rsidSect="002179E9">
          <w:headerReference w:type="first" r:id="rId12"/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p w:rsidR="005C76B6" w:rsidRPr="005C76B6" w:rsidRDefault="005C76B6" w:rsidP="005C76B6">
      <w:pPr>
        <w:pStyle w:val="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4" w:name="_Toc41773977"/>
      <w:r w:rsidRPr="005C76B6">
        <w:rPr>
          <w:rFonts w:ascii="Times New Roman" w:hAnsi="Times New Roman" w:cs="Times New Roman"/>
          <w:sz w:val="24"/>
          <w:szCs w:val="24"/>
          <w:lang w:val="ru-RU"/>
        </w:rPr>
        <w:lastRenderedPageBreak/>
        <w:t>III. Характеристика обобщенных трудовых функций</w:t>
      </w:r>
      <w:bookmarkEnd w:id="4"/>
    </w:p>
    <w:p w:rsidR="005C76B6" w:rsidRPr="005C76B6" w:rsidRDefault="005C76B6" w:rsidP="005C76B6">
      <w:pPr>
        <w:suppressAutoHyphens/>
        <w:rPr>
          <w:rFonts w:ascii="Times New Roman" w:hAnsi="Times New Roman" w:cs="Times New Roman"/>
        </w:rPr>
      </w:pPr>
    </w:p>
    <w:p w:rsidR="005C76B6" w:rsidRPr="005C76B6" w:rsidRDefault="005C76B6" w:rsidP="005C76B6">
      <w:pPr>
        <w:pStyle w:val="2"/>
        <w:rPr>
          <w:rFonts w:ascii="Times New Roman" w:hAnsi="Times New Roman" w:cs="Times New Roman"/>
          <w:sz w:val="24"/>
          <w:szCs w:val="24"/>
        </w:rPr>
      </w:pPr>
      <w:bookmarkStart w:id="5" w:name="_Toc41773978"/>
      <w:r w:rsidRPr="005C76B6">
        <w:rPr>
          <w:rFonts w:ascii="Times New Roman" w:hAnsi="Times New Roman" w:cs="Times New Roman"/>
          <w:sz w:val="24"/>
          <w:szCs w:val="24"/>
        </w:rPr>
        <w:t>3.1. Обобщенная трудовая функция</w:t>
      </w:r>
      <w:bookmarkEnd w:id="5"/>
    </w:p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15"/>
        <w:gridCol w:w="4706"/>
        <w:gridCol w:w="840"/>
        <w:gridCol w:w="992"/>
        <w:gridCol w:w="1694"/>
        <w:gridCol w:w="474"/>
      </w:tblGrid>
      <w:tr w:rsidR="005C76B6" w:rsidRPr="005C76B6" w:rsidTr="00830AF7">
        <w:trPr>
          <w:jc w:val="center"/>
        </w:trPr>
        <w:tc>
          <w:tcPr>
            <w:tcW w:w="756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28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strike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Выполнение лабораторных и инструментальных исследований при производстве судебно-медицинских экспертиз (исследований)</w:t>
            </w:r>
          </w:p>
        </w:tc>
        <w:tc>
          <w:tcPr>
            <w:tcW w:w="43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756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C76B6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25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493"/>
        <w:gridCol w:w="1270"/>
        <w:gridCol w:w="617"/>
        <w:gridCol w:w="1889"/>
        <w:gridCol w:w="385"/>
        <w:gridCol w:w="1273"/>
        <w:gridCol w:w="2494"/>
      </w:tblGrid>
      <w:tr w:rsidR="005C76B6" w:rsidRPr="005C76B6" w:rsidTr="00830AF7">
        <w:trPr>
          <w:jc w:val="center"/>
        </w:trPr>
        <w:tc>
          <w:tcPr>
            <w:tcW w:w="2550" w:type="dxa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9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39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6B6" w:rsidRPr="005C76B6" w:rsidTr="00830AF7">
        <w:trPr>
          <w:jc w:val="center"/>
        </w:trPr>
        <w:tc>
          <w:tcPr>
            <w:tcW w:w="2550" w:type="dxa"/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516" w:type="dxa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903"/>
      </w:tblGrid>
      <w:tr w:rsidR="005C76B6" w:rsidRPr="005C76B6" w:rsidTr="00830AF7">
        <w:trPr>
          <w:jc w:val="center"/>
        </w:trPr>
        <w:tc>
          <w:tcPr>
            <w:tcW w:w="1208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3792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Медицинский лабораторный техник</w:t>
            </w:r>
          </w:p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Медицинский технолог</w:t>
            </w:r>
            <w:r w:rsidRPr="005C76B6">
              <w:rPr>
                <w:rStyle w:val="ac"/>
                <w:rFonts w:ascii="Times New Roman" w:hAnsi="Times New Roman"/>
              </w:rPr>
              <w:endnoteReference w:id="3"/>
            </w:r>
          </w:p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Лаборант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28"/>
        <w:gridCol w:w="7893"/>
      </w:tblGrid>
      <w:tr w:rsidR="005C76B6" w:rsidRPr="005C76B6" w:rsidTr="00830AF7">
        <w:trPr>
          <w:jc w:val="center"/>
        </w:trPr>
        <w:tc>
          <w:tcPr>
            <w:tcW w:w="1213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Требования к образованию и обучению</w:t>
            </w:r>
          </w:p>
        </w:tc>
        <w:tc>
          <w:tcPr>
            <w:tcW w:w="3787" w:type="pct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Среднее профессиональное образование – программы подготовки специалистов среднего звена по специальности «Лабораторная диагностика»</w:t>
            </w:r>
            <w:r w:rsidRPr="005C76B6">
              <w:rPr>
                <w:rFonts w:ascii="Times New Roman" w:hAnsi="Times New Roman" w:cs="Times New Roman"/>
                <w:vertAlign w:val="superscript"/>
              </w:rPr>
              <w:endnoteReference w:id="4"/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и дополнительное профессиональное образование – программы профессиональной переподготовки по специальности «Судебно-медицинская экспертиза»</w:t>
            </w:r>
          </w:p>
        </w:tc>
      </w:tr>
      <w:tr w:rsidR="005C76B6" w:rsidRPr="005C76B6" w:rsidTr="00830AF7">
        <w:trPr>
          <w:jc w:val="center"/>
        </w:trPr>
        <w:tc>
          <w:tcPr>
            <w:tcW w:w="1213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Требования к опыту практической работы</w:t>
            </w:r>
          </w:p>
        </w:tc>
        <w:tc>
          <w:tcPr>
            <w:tcW w:w="3787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C76B6" w:rsidRPr="005C76B6" w:rsidTr="00830AF7">
        <w:trPr>
          <w:jc w:val="center"/>
        </w:trPr>
        <w:tc>
          <w:tcPr>
            <w:tcW w:w="1213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Особые условия допуска к работе</w:t>
            </w:r>
          </w:p>
        </w:tc>
        <w:tc>
          <w:tcPr>
            <w:tcW w:w="3787" w:type="pct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Сертификат специалиста</w:t>
            </w:r>
            <w:r w:rsidRPr="005C76B6">
              <w:rPr>
                <w:rStyle w:val="ac"/>
                <w:rFonts w:ascii="Times New Roman" w:hAnsi="Times New Roman"/>
              </w:rPr>
              <w:endnoteReference w:id="5"/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 или свидетельство об аккредитации</w:t>
            </w:r>
            <w:r w:rsidRPr="005C76B6">
              <w:rPr>
                <w:rStyle w:val="ac"/>
                <w:rFonts w:ascii="Times New Roman" w:hAnsi="Times New Roman"/>
              </w:rPr>
              <w:endnoteReference w:id="6"/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 специалиста по специальности «Судебно-медицинская экспертиза»</w:t>
            </w:r>
          </w:p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  <w:r w:rsidRPr="005C76B6">
              <w:rPr>
                <w:rStyle w:val="ac"/>
                <w:rFonts w:ascii="Times New Roman" w:hAnsi="Times New Roman"/>
              </w:rPr>
              <w:endnoteReference w:id="7"/>
            </w:r>
            <w:r w:rsidRPr="005C76B6">
              <w:rPr>
                <w:rFonts w:ascii="Times New Roman" w:hAnsi="Times New Roman" w:cs="Times New Roman"/>
                <w:vertAlign w:val="superscript"/>
                <w:lang w:val="ru-RU"/>
              </w:rPr>
              <w:t>,</w:t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5C76B6">
              <w:rPr>
                <w:rStyle w:val="ac"/>
                <w:rFonts w:ascii="Times New Roman" w:hAnsi="Times New Roman"/>
              </w:rPr>
              <w:endnoteReference w:id="8"/>
            </w:r>
          </w:p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Отсутствие ограничений на занятие профессиональной деятельностью</w:t>
            </w:r>
            <w:r w:rsidRPr="005C76B6">
              <w:rPr>
                <w:rStyle w:val="ac"/>
                <w:rFonts w:ascii="Times New Roman" w:hAnsi="Times New Roman"/>
              </w:rPr>
              <w:endnoteReference w:id="9"/>
            </w:r>
          </w:p>
        </w:tc>
      </w:tr>
      <w:tr w:rsidR="005C76B6" w:rsidRPr="005C76B6" w:rsidTr="00830AF7">
        <w:trPr>
          <w:jc w:val="center"/>
        </w:trPr>
        <w:tc>
          <w:tcPr>
            <w:tcW w:w="1213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3787" w:type="pct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 целью профессионального роста и присвоения квалификационных категорий: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-</w:t>
            </w:r>
            <w:r w:rsidRPr="005C76B6">
              <w:rPr>
                <w:rFonts w:ascii="Times New Roman" w:hAnsi="Times New Roman" w:cs="Times New Roman"/>
              </w:rPr>
              <w:t> </w:t>
            </w:r>
            <w:r w:rsidRPr="005C76B6">
              <w:rPr>
                <w:rFonts w:ascii="Times New Roman" w:hAnsi="Times New Roman" w:cs="Times New Roman"/>
                <w:lang w:val="ru-RU"/>
              </w:rPr>
              <w:t>дополнительное профессиональное образование (программы профессиональной переподготовки и программы повышения квалификации);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- формирование профессиональных навыков через наставничество;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- стажировка;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- использование дистанционных образовательных технологий (образовательный портал и вебинары);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- тренинги в симуляционных центрах;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- участие в конрессных мероприятиях</w:t>
            </w:r>
          </w:p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Соблюдение врачебной тайны</w:t>
            </w:r>
            <w:r w:rsidRPr="005C76B6">
              <w:rPr>
                <w:rFonts w:ascii="Times New Roman" w:hAnsi="Times New Roman" w:cs="Times New Roman"/>
                <w:vertAlign w:val="superscript"/>
                <w:lang w:eastAsia="en-US"/>
              </w:rPr>
              <w:endnoteReference w:id="10"/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5C76B6">
              <w:rPr>
                <w:rFonts w:ascii="Times New Roman" w:hAnsi="Times New Roman" w:cs="Times New Roman"/>
                <w:lang w:val="ru-RU" w:eastAsia="en-US"/>
              </w:rPr>
              <w:t>принципов медицинской этики в работе с пациентами, их законными представителями и коллегами</w:t>
            </w:r>
          </w:p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lastRenderedPageBreak/>
              <w:t>Соблюдение нормативных правовых актов в сфере судебной экспертной деятельности, охраны здоровья граждан, регулирующих деятельность медицинских организаций</w:t>
            </w: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и медицинских работников, </w:t>
            </w:r>
            <w:r w:rsidRPr="005C76B6">
              <w:rPr>
                <w:rFonts w:ascii="Times New Roman" w:hAnsi="Times New Roman" w:cs="Times New Roman"/>
                <w:lang w:val="ru-RU"/>
              </w:rPr>
              <w:t>программы государственных гарантий бесплатного оказания гражданам медицинской помощи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</w:pPr>
      <w:r w:rsidRPr="005C76B6">
        <w:t>Дополнительные характеристики</w:t>
      </w:r>
    </w:p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5C76B6" w:rsidRPr="005C76B6" w:rsidTr="00830AF7">
        <w:trPr>
          <w:jc w:val="center"/>
        </w:trPr>
        <w:tc>
          <w:tcPr>
            <w:tcW w:w="1282" w:type="pct"/>
            <w:tcBorders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881" w:type="pct"/>
            <w:tcBorders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2837" w:type="pct"/>
            <w:tcBorders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82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vertAlign w:val="superscript"/>
              </w:rPr>
            </w:pPr>
            <w:r w:rsidRPr="005C76B6">
              <w:rPr>
                <w:rFonts w:ascii="Times New Roman" w:hAnsi="Times New Roman" w:cs="Times New Roman"/>
              </w:rPr>
              <w:t>ОКЗ</w:t>
            </w:r>
          </w:p>
        </w:tc>
        <w:tc>
          <w:tcPr>
            <w:tcW w:w="881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3259</w:t>
            </w:r>
          </w:p>
        </w:tc>
        <w:tc>
          <w:tcPr>
            <w:tcW w:w="2837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Средний медицинский персонал здравоохранения, не входящий в другие группы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ЕКС</w:t>
            </w:r>
            <w:r w:rsidRPr="005C76B6">
              <w:rPr>
                <w:rStyle w:val="ac"/>
                <w:rFonts w:ascii="Times New Roman" w:hAnsi="Times New Roman"/>
              </w:rPr>
              <w:endnoteReference w:id="11"/>
            </w:r>
          </w:p>
        </w:tc>
        <w:tc>
          <w:tcPr>
            <w:tcW w:w="8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Медицинский технолог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82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ОКПДТР</w:t>
            </w:r>
            <w:r w:rsidRPr="005C76B6">
              <w:rPr>
                <w:rStyle w:val="ac"/>
                <w:rFonts w:ascii="Times New Roman" w:hAnsi="Times New Roman"/>
              </w:rPr>
              <w:endnoteReference w:id="12"/>
            </w:r>
          </w:p>
        </w:tc>
        <w:tc>
          <w:tcPr>
            <w:tcW w:w="8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napToGrid w:val="0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24043</w:t>
            </w:r>
          </w:p>
        </w:tc>
        <w:tc>
          <w:tcPr>
            <w:tcW w:w="28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Медицинский лабораторный техник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82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napToGrid w:val="0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24046</w:t>
            </w:r>
          </w:p>
        </w:tc>
        <w:tc>
          <w:tcPr>
            <w:tcW w:w="28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Медицинский технолог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ОКСО</w:t>
            </w:r>
            <w:r w:rsidRPr="005C76B6">
              <w:rPr>
                <w:rFonts w:ascii="Times New Roman" w:hAnsi="Times New Roman" w:cs="Times New Roman"/>
                <w:vertAlign w:val="superscript"/>
              </w:rPr>
              <w:endnoteReference w:id="13"/>
            </w:r>
          </w:p>
        </w:tc>
        <w:tc>
          <w:tcPr>
            <w:tcW w:w="8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napToGrid w:val="0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3.31.02.03</w:t>
            </w:r>
          </w:p>
        </w:tc>
        <w:tc>
          <w:tcPr>
            <w:tcW w:w="28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Лабораторная диагностика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  <w:rPr>
          <w:b/>
          <w:bCs/>
        </w:rPr>
      </w:pPr>
      <w:r w:rsidRPr="005C76B6">
        <w:rPr>
          <w:b/>
          <w:bCs/>
        </w:rPr>
        <w:t>3.1.1. Трудовая функция</w:t>
      </w:r>
    </w:p>
    <w:p w:rsidR="005C76B6" w:rsidRPr="005C76B6" w:rsidRDefault="005C76B6" w:rsidP="005C76B6">
      <w:pPr>
        <w:pStyle w:val="Norm"/>
        <w:rPr>
          <w:bCs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5C76B6" w:rsidRPr="005C76B6" w:rsidTr="00830AF7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Подготовка вещественных доказательств и объектов биологического и иного происхождения к проведению лабораторных </w:t>
            </w: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и инструментальных</w:t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 исследований при производстве судебно-медицинских экспертиз (исследований)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A/01.5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C76B6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11"/>
        <w:gridCol w:w="1220"/>
        <w:gridCol w:w="611"/>
        <w:gridCol w:w="1884"/>
        <w:gridCol w:w="369"/>
        <w:gridCol w:w="1486"/>
        <w:gridCol w:w="2240"/>
      </w:tblGrid>
      <w:tr w:rsidR="005C76B6" w:rsidRPr="005C76B6" w:rsidTr="00830AF7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90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0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5C76B6" w:rsidRPr="005C76B6" w:rsidTr="00830AF7">
        <w:trPr>
          <w:jc w:val="center"/>
        </w:trPr>
        <w:tc>
          <w:tcPr>
            <w:tcW w:w="1266" w:type="pct"/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1025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39"/>
        <w:gridCol w:w="7782"/>
      </w:tblGrid>
      <w:tr w:rsidR="005C76B6" w:rsidRPr="005C76B6" w:rsidTr="00830AF7">
        <w:trPr>
          <w:trHeight w:val="20"/>
          <w:jc w:val="center"/>
        </w:trPr>
        <w:tc>
          <w:tcPr>
            <w:tcW w:w="1266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snapToGrid w:val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Подготовка рабочего места, инструментария, лабораторной посуды, оборудования для проведения специальных диагностических проб, забора объектов биологического происхождения от трупа и его частей для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snapToGrid w:val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Специальная подготовка вещественных доказательств и объектов биологического и иного происхождения к проведению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snapToGrid w:val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Выполнение стандартных операционных процедур секционных и инструментальных исследований при производстве судебно-медицинских экспертиз (исследований) трупа и его частей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snapToGrid w:val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Регистрация вещественных доказательств и объектов биологического и иного происхождения для лабораторных и инструментальных исследований в зависимости от вида судебно-медицинской экспертизы (исследования) в журнале и (или) в информационной системе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snapToGrid w:val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Упаковка, маркировка, хранение и транспортировка с соблюдением необходимых условий вещественных доказательств и объектов биологического и иного происхождения на преаналитическом этапе в </w:t>
            </w:r>
            <w:r w:rsidRPr="005C76B6">
              <w:rPr>
                <w:rFonts w:ascii="Times New Roman" w:hAnsi="Times New Roman" w:cs="Times New Roman"/>
                <w:lang w:val="ru-RU"/>
              </w:rPr>
              <w:lastRenderedPageBreak/>
              <w:t>зависимости от вида судебно-медицинской экспертизы (исследования)</w:t>
            </w:r>
            <w:r w:rsidRPr="005C76B6" w:rsidDel="00E30D9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snapToGrid w:val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Обеспечение качества выполняемых лабораторных и инструментальных исследований на преаналитическом этапе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Подготавливать рабочее место, инструментарий, лабораторную посуду, оборудование для проведения специальных диагностических проб, забора объектов биологического происхождения от трупа и его частей для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Выполнять стандартные операционные процедуры секционных и инструментальных исследований при производстве судебно-медицинских экспертиз (исследований) трупа и его частей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Подготавливать</w:t>
            </w:r>
            <w:r w:rsidRPr="005C76B6" w:rsidDel="0006097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5C76B6">
              <w:rPr>
                <w:rFonts w:ascii="Times New Roman" w:hAnsi="Times New Roman" w:cs="Times New Roman"/>
                <w:lang w:val="ru-RU"/>
              </w:rPr>
              <w:t>(упаковывать, маркировать) вещественные доказательства и объекты биологического и иного происхождения для передачи в другое структурное подразделение организации судебно-медицинской экспертизы или для выдачи лицу, назначившему производство судебно-медицинской экспертизы (исследования), и заполнять сопроводительные документы</w:t>
            </w:r>
            <w:r w:rsidRPr="005C76B6" w:rsidDel="00A75522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Регистрировать, хранить и транспортировать вещественные доказательства и объекты биологического и иного происхождения, поступившие для лабораторных и инструментальных исследований, в зависимости от вида судебно-медицинской экспертизы (исследования) </w:t>
            </w: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в </w:t>
            </w:r>
            <w:r w:rsidRPr="005C76B6">
              <w:rPr>
                <w:rFonts w:ascii="Times New Roman" w:hAnsi="Times New Roman" w:cs="Times New Roman"/>
                <w:lang w:val="ru-RU"/>
              </w:rPr>
              <w:t xml:space="preserve">журнале и (или) в </w:t>
            </w: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информационной системе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Маркировать поступившие на лабораторное и инструментальное исследование объекты в соответствии с видом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Основы нормальной и патологической анатомии и физиологии человека, основы судебной медицины</w:t>
            </w:r>
            <w:r w:rsidRPr="005C76B6" w:rsidDel="00646525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Общие вопросы организации работы подразделений бюро судебно-медицинской экспертизы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Del="00646525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Инструкция по судебно-медицинской экспертизе трупа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Del="00646525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Методика проведения судебно-медицинского исследования трупа и его особенности при различных видах смерти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Del="00646525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Методики проведения специальных диагностических проб при производстве судебно-медицинских экспертиз (исследований) трупа и его частей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Методики взятия объектов биологического происхождения от трупа и его частей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Приемы и методы преаналитической подготовки вещественных доказательств, объектов биологического и иного происхождения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Правила хранения и транспортировки вещественных доказательств и объектов биологического и иного происхождения различного типа, температурные и временные режимы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-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  <w:rPr>
          <w:b/>
          <w:bCs/>
        </w:rPr>
      </w:pPr>
      <w:r w:rsidRPr="005C76B6">
        <w:rPr>
          <w:b/>
          <w:bCs/>
        </w:rPr>
        <w:t>3.1.2. Трудовая функция</w:t>
      </w:r>
    </w:p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5C76B6" w:rsidRPr="005C76B6" w:rsidTr="00830AF7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Выполнение стандартных операционных процедур лабораторных и инструментальных исследований при производстве судебно-медицинских экспертиз (</w:t>
            </w:r>
            <w:r w:rsidRPr="005C76B6">
              <w:rPr>
                <w:rFonts w:ascii="Times New Roman" w:hAnsi="Times New Roman" w:cs="Times New Roman"/>
                <w:lang w:val="ru-RU"/>
              </w:rPr>
              <w:t>исследований)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A/02.5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C76B6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04"/>
        <w:gridCol w:w="1220"/>
        <w:gridCol w:w="604"/>
        <w:gridCol w:w="1877"/>
        <w:gridCol w:w="222"/>
        <w:gridCol w:w="1273"/>
        <w:gridCol w:w="2621"/>
      </w:tblGrid>
      <w:tr w:rsidR="005C76B6" w:rsidRPr="005C76B6" w:rsidTr="00830AF7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2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5C76B6" w:rsidRPr="005C76B6" w:rsidTr="00830AF7">
        <w:trPr>
          <w:jc w:val="center"/>
        </w:trPr>
        <w:tc>
          <w:tcPr>
            <w:tcW w:w="1266" w:type="pct"/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45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1275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39"/>
        <w:gridCol w:w="7782"/>
      </w:tblGrid>
      <w:tr w:rsidR="005C76B6" w:rsidRPr="005C76B6" w:rsidTr="00830AF7">
        <w:trPr>
          <w:trHeight w:val="20"/>
          <w:jc w:val="center"/>
        </w:trPr>
        <w:tc>
          <w:tcPr>
            <w:tcW w:w="1266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suppressAutoHyphens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Подготовка инструментария, лабораторной посуды, оборудования для проведения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  <w:shd w:val="clear" w:color="auto" w:fill="auto"/>
          </w:tcPr>
          <w:p w:rsidR="005C76B6" w:rsidRPr="005C76B6" w:rsidRDefault="005C76B6" w:rsidP="00830AF7">
            <w:pPr>
              <w:suppressAutoHyphens/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Выполнение стандартных операционных процедур лабораторных и инструментальных исследований </w:t>
            </w:r>
            <w:r w:rsidRPr="005C76B6">
              <w:rPr>
                <w:rFonts w:ascii="Times New Roman" w:hAnsi="Times New Roman" w:cs="Times New Roman"/>
                <w:lang w:val="ru-RU"/>
              </w:rPr>
              <w:t>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  <w:shd w:val="clear" w:color="auto" w:fill="auto"/>
          </w:tcPr>
          <w:p w:rsidR="005C76B6" w:rsidRPr="005C76B6" w:rsidRDefault="005C76B6" w:rsidP="00830AF7">
            <w:pPr>
              <w:suppressAutoHyphens/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Обеспечение качества выполняемых лабораторных и инструментальных исследований на аналитическом этапе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  <w:shd w:val="clear" w:color="auto" w:fill="auto"/>
          </w:tcPr>
          <w:p w:rsidR="005C76B6" w:rsidRPr="005C76B6" w:rsidRDefault="005C76B6" w:rsidP="00830AF7">
            <w:pPr>
              <w:suppressAutoHyphens/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Обеспечение сбора, обезвреживания, временного хранения, транспортировки, учета и утилизации медицинских отходов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Подготавливать инструментарий, лабораторную посуду, оборудование для проведения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Подготавливать для проведения лабораторных и инструментальных исследований процентные, стандартные, рабочие и типовые растворы, химические реактивы, диагностические сыворотки, реагенты, хроматографические спектральные пластинки, сорбенты, системы растворителей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Маркировать вещественные доказательства и объекты биологического и иного происхождения, поступившие для проведения лабораторных и инструментальных исследований,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Выполнять стандартные операционные процедуры лабораторных и инструментальных исследований при производстве судебно-медицинских гистологических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Выполнять стандартные операционные процедуры лабораторных и инструментальных исследований при производстве судебно-медицинских медико-криминалистических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Выполнять стандартные операционные процедуры лабораторных и инструментальных исследований при производстве судебно-медицинских биологических и молекулярно-генетических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Выполнять стандартные операционные процедуры лабораторных и инструментальных исследований при производстве судебно-медицинских биохимических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Выполнять стандартные операционные процедуры лабораторных и инструментальных исследований при производстве судебно-медицинских химических и химико-токсикологических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Обеспечивать сбор, обезвреживание, временное хранение, транспортировку, учет и утилизацию медицинских отходов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Соблюдать санитарно-противоэпидемический и гигиенический режим в судебно-медицинском экспертном учреждении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Обеспечивать качество лабораторных и инструментальных исследований на аналитическом этапе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Вести журналы лабораторных исследований и контроля качества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 w:val="restar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Методики и правила забора и направления вещественных доказательств и объектов биологического и иного происхождения от трупа и его частей для проведения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Методики проведения лабораторных и инструментальных исследований при производстве судебно-медицинских гистологических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Инструкция по производству судебно-медицинских гистологических экспертиз (исследований)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Инструкция по фиксации гистологического материала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Техника приготовления гистологических препаратов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Основные виды проводок биологического материала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Методы заливки гистологического материала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Техника работы на микротоме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Техника приготовления и окраски гистологических препаратов, виды и группы красителей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Del="00A06A4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Методики проведения лабораторных и инструментальных исследований при производстве судебно-медицинских медико-криминалистических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Инструкция по производству судебно-медицинских медико-криминалистических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Виды экспертиз, методы исследования и технические приемы, применяемые при производстве судебно-медицинских медико-криминалистических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 xml:space="preserve">Способы, приемы и методы подготовки вещественных доказательств и объектов биологического и иного происхождения для производства судебно-медицинских медико-криминалистических экспертиз (исследований)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Правила исследовательской фотографии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Основные методы спектрального анализа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Del="00A06A4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Методики проведения лабораторных и инструментальных исследований при производстве судебно-медицинских биологических и молекулярно-генетических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Инструкция по производству судебно-медицинских биологических и молекулярно-генетических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Del="00A06A4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Общие сведения о группах крови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 xml:space="preserve">Методика забора крови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Методы исследования следов крови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Методика определения титра и специфичности преципитирующих сывороток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Основы проведения молекулярно-генетического исследования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Основные этапы выделения ДНК из образцов сухой и жидкой крови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Методики проведения лабораторных и инструментальных исследований при производстве судебно-медицинских биохимических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Инструкция по производству судебно-медицинских биохимических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 xml:space="preserve">Порядок отбора проб для проведения различных видов биохимических </w:t>
            </w:r>
            <w:r w:rsidRPr="005C76B6">
              <w:lastRenderedPageBreak/>
              <w:t>исследований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Методы ручных исследований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Свойства химических реактивов, расчетные формулы, используемые при приготовлении рабочих реактивов для ручных методов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Правила работы на спектрофотометре, фотоэлектроколориметре, центрифугах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Методики проведения лабораторных и инструментальных исследований при производстве судебно-медицинских химических и химико-токсикологических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Инструкция по производству судебно-медицинских химических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Инструкция по производству судебно-медицинских химико-токсикологических экспертиз (исследований)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Основы токсикологии</w:t>
            </w:r>
            <w:r w:rsidRPr="005C76B6" w:rsidDel="00A7590A">
              <w:t xml:space="preserve"> 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734" w:type="pct"/>
          </w:tcPr>
          <w:p w:rsidR="005C76B6" w:rsidRPr="005C76B6" w:rsidDel="00A7590A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Классификация ядов и сильнодействующих веществ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Свойства химических реактивов, расчетные формулы, используемые при приготовлении растворов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Способы подготовки проб биологического происхождения от трупов, живых лиц и вещественных доказательств небиологического происхождения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Порядок проведения газожидкостной хроматографии, хроматографии в тонких слоях сорбента объектов судебно-медицинской экспертизы и обработки результатов анализа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Правила внутрилабораторного контроля качества в зависимости от вида лабораторного исследования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Преаналитический, аналитический и постнаналитический этапы лабораторных и инструментальных исследований 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Санитарные правила и нормы при обращении с медицинскими отходами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 xml:space="preserve">Правила и сроки хранения биологического материала на постаналитическом этапе </w:t>
            </w:r>
            <w:r w:rsidRPr="005C76B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в зависимости от вида судебно-медицинской экспертизы (исследования)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  <w:vMerge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34" w:type="pct"/>
          </w:tcPr>
          <w:p w:rsidR="005C76B6" w:rsidRPr="005C76B6" w:rsidRDefault="005C76B6" w:rsidP="00830AF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Правила эксплуатации лабораторной аппаратуры и инструментария</w:t>
            </w:r>
          </w:p>
        </w:tc>
      </w:tr>
      <w:tr w:rsidR="005C76B6" w:rsidRPr="005C76B6" w:rsidTr="00830AF7">
        <w:trPr>
          <w:trHeight w:val="20"/>
          <w:jc w:val="center"/>
        </w:trPr>
        <w:tc>
          <w:tcPr>
            <w:tcW w:w="1266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5C76B6" w:rsidRPr="005C76B6" w:rsidRDefault="005C76B6" w:rsidP="00830AF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-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  <w:rPr>
          <w:b/>
          <w:bCs/>
        </w:rPr>
      </w:pPr>
      <w:r w:rsidRPr="005C76B6">
        <w:rPr>
          <w:b/>
          <w:bCs/>
        </w:rPr>
        <w:t>3.1.3. Трудовая функция</w:t>
      </w:r>
    </w:p>
    <w:p w:rsidR="005C76B6" w:rsidRPr="005C76B6" w:rsidRDefault="005C76B6" w:rsidP="005C76B6">
      <w:pPr>
        <w:pStyle w:val="Norm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778"/>
        <w:gridCol w:w="3791"/>
        <w:gridCol w:w="789"/>
        <w:gridCol w:w="1172"/>
        <w:gridCol w:w="1694"/>
        <w:gridCol w:w="1197"/>
      </w:tblGrid>
      <w:tr w:rsidR="005C76B6" w:rsidRPr="005C76B6" w:rsidTr="00830AF7">
        <w:trPr>
          <w:trHeight w:val="278"/>
        </w:trPr>
        <w:tc>
          <w:tcPr>
            <w:tcW w:w="865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Наименование</w:t>
            </w:r>
          </w:p>
        </w:tc>
        <w:tc>
          <w:tcPr>
            <w:tcW w:w="183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390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center"/>
            </w:pPr>
            <w:r w:rsidRPr="005C76B6">
              <w:t>Код</w:t>
            </w:r>
          </w:p>
        </w:tc>
        <w:tc>
          <w:tcPr>
            <w:tcW w:w="5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rPr>
                <w:lang w:val="en-US"/>
              </w:rPr>
              <w:t>A</w:t>
            </w:r>
            <w:r w:rsidRPr="005C76B6">
              <w:t>/03.5</w:t>
            </w: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center"/>
            </w:pPr>
            <w:r w:rsidRPr="005C76B6">
              <w:t>Уровень (подуровень) квалификации</w:t>
            </w:r>
          </w:p>
        </w:tc>
        <w:tc>
          <w:tcPr>
            <w:tcW w:w="5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center"/>
            </w:pPr>
            <w:r w:rsidRPr="005C76B6">
              <w:t>5</w:t>
            </w:r>
          </w:p>
        </w:tc>
      </w:tr>
    </w:tbl>
    <w:p w:rsidR="005C76B6" w:rsidRPr="005C76B6" w:rsidRDefault="005C76B6" w:rsidP="005C76B6">
      <w:pPr>
        <w:pStyle w:val="consplusnormal"/>
        <w:shd w:val="clear" w:color="auto" w:fill="FFFFFF"/>
        <w:spacing w:before="0" w:beforeAutospacing="0" w:after="0" w:afterAutospacing="0"/>
        <w:jc w:val="both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762"/>
        <w:gridCol w:w="1374"/>
        <w:gridCol w:w="600"/>
        <w:gridCol w:w="1637"/>
        <w:gridCol w:w="1536"/>
        <w:gridCol w:w="2512"/>
      </w:tblGrid>
      <w:tr w:rsidR="005C76B6" w:rsidRPr="005C76B6" w:rsidTr="00830AF7">
        <w:trPr>
          <w:trHeight w:val="20"/>
        </w:trPr>
        <w:tc>
          <w:tcPr>
            <w:tcW w:w="1327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Происхождение трудовой функции</w:t>
            </w:r>
          </w:p>
        </w:tc>
        <w:tc>
          <w:tcPr>
            <w:tcW w:w="6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Оригинал</w:t>
            </w:r>
          </w:p>
        </w:tc>
        <w:tc>
          <w:tcPr>
            <w:tcW w:w="290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X</w:t>
            </w:r>
          </w:p>
        </w:tc>
        <w:tc>
          <w:tcPr>
            <w:tcW w:w="7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Заимствовано из оригинала</w:t>
            </w:r>
          </w:p>
        </w:tc>
        <w:tc>
          <w:tcPr>
            <w:tcW w:w="73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5C76B6" w:rsidRPr="005C76B6" w:rsidTr="00830AF7">
        <w:trPr>
          <w:trHeight w:val="479"/>
        </w:trPr>
        <w:tc>
          <w:tcPr>
            <w:tcW w:w="1327" w:type="pct"/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1727" w:type="pct"/>
            <w:gridSpan w:val="3"/>
            <w:tcBorders>
              <w:left w:val="nil"/>
            </w:tcBorders>
            <w:vAlign w:val="center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739" w:type="pct"/>
            <w:tcBorders>
              <w:left w:val="nil"/>
            </w:tcBorders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center"/>
            </w:pPr>
            <w:r w:rsidRPr="005C76B6">
              <w:t>Код оригинала</w:t>
            </w:r>
          </w:p>
        </w:tc>
        <w:tc>
          <w:tcPr>
            <w:tcW w:w="1207" w:type="pct"/>
            <w:tcBorders>
              <w:left w:val="nil"/>
            </w:tcBorders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center"/>
            </w:pPr>
            <w:r w:rsidRPr="005C76B6">
              <w:t>Регистрационный номер профессионального стандарта</w:t>
            </w:r>
          </w:p>
        </w:tc>
      </w:tr>
    </w:tbl>
    <w:p w:rsidR="005C76B6" w:rsidRPr="005C76B6" w:rsidRDefault="005C76B6" w:rsidP="005C76B6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607"/>
        <w:gridCol w:w="7814"/>
      </w:tblGrid>
      <w:tr w:rsidR="005C76B6" w:rsidRPr="005C76B6" w:rsidTr="00830AF7">
        <w:trPr>
          <w:cantSplit/>
          <w:trHeight w:val="20"/>
        </w:trPr>
        <w:tc>
          <w:tcPr>
            <w:tcW w:w="1251" w:type="pct"/>
            <w:vMerge w:val="restar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Трудовые действия</w:t>
            </w: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Ведение медицинской документации, в том числе в форме электронного документа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Составление плана работы и отчета о своей работе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Контроль выполнения должностных обязанностей находящимся в распоряжении младшим медицинским персоналом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 xml:space="preserve">Проведение работы по обеспечению внутреннего контроля качества и безопасности медицинской деятельности 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Использование информационных систем в сфере здравоохранения и информационно-телекоммуникационной сети «Интернет»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Использование в работе персональных данных пациентов и сведений, составляющих врачебную тайну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 w:val="restar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Необходимые умения</w:t>
            </w: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Заполнять медицинскую документацию, в том числе в форме электронного документа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Составлять план работы и отчет о своей работе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Осуществлять контроль выполнения должностных обязанностей находящимся в распоряжении младшим медицинским персоналом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 xml:space="preserve">Проводить работу по обеспечению внутреннего контроля качества и безопасности медицинской деятельности 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Использовать в работе медицинские информационные системы и информационно-телекоммуникационную сеть «Интернет»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Использовать в работе персональные данные пациентов и сведения, составляющие врачебную тайну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 w:val="restar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Необходимые знания</w:t>
            </w: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Правила и порядок оформления медицинской документации в медицинских организациях, в том числе в форме электронного документа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Должностные обязанности находящегося в распоряжении медицинского персонала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Требования к обеспечению внутреннего контроля качества и безопасности медицинской деятельности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Правила работы в медицинских информационных системах в сфере здравоохранения и информационно-телекоммуникационной сети «Интернет»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  <w:vMerge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>Порядок обращения с персональными данными пациентов и сведениями, составляющими врачебную тайну</w:t>
            </w:r>
          </w:p>
        </w:tc>
      </w:tr>
      <w:tr w:rsidR="005C76B6" w:rsidRPr="005C76B6" w:rsidTr="00830AF7">
        <w:trPr>
          <w:cantSplit/>
          <w:trHeight w:val="20"/>
        </w:trPr>
        <w:tc>
          <w:tcPr>
            <w:tcW w:w="1251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</w:pPr>
            <w:r w:rsidRPr="005C76B6">
              <w:t>Другие характеристики</w:t>
            </w:r>
          </w:p>
        </w:tc>
        <w:tc>
          <w:tcPr>
            <w:tcW w:w="3749" w:type="pct"/>
          </w:tcPr>
          <w:p w:rsidR="005C76B6" w:rsidRPr="005C76B6" w:rsidRDefault="005C76B6" w:rsidP="00830AF7">
            <w:pPr>
              <w:pStyle w:val="consplusnormal"/>
              <w:shd w:val="clear" w:color="auto" w:fill="FFFFFF"/>
              <w:spacing w:before="0" w:beforeAutospacing="0" w:after="0" w:afterAutospacing="0"/>
              <w:jc w:val="both"/>
            </w:pPr>
            <w:r w:rsidRPr="005C76B6">
              <w:t xml:space="preserve">- 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  <w:rPr>
          <w:b/>
          <w:bCs/>
        </w:rPr>
      </w:pPr>
      <w:r w:rsidRPr="005C76B6">
        <w:rPr>
          <w:b/>
          <w:bCs/>
        </w:rPr>
        <w:t>3.1.4. Трудовая функция</w:t>
      </w:r>
    </w:p>
    <w:p w:rsidR="005C76B6" w:rsidRPr="005C76B6" w:rsidRDefault="005C76B6" w:rsidP="005C76B6">
      <w:pPr>
        <w:pStyle w:val="Norm"/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33"/>
        <w:gridCol w:w="4603"/>
        <w:gridCol w:w="619"/>
        <w:gridCol w:w="1154"/>
        <w:gridCol w:w="1734"/>
        <w:gridCol w:w="578"/>
      </w:tblGrid>
      <w:tr w:rsidR="005C76B6" w:rsidRPr="005C76B6" w:rsidTr="00830AF7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2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Оказание медицинской помощи в экстренной форме</w:t>
            </w:r>
          </w:p>
        </w:tc>
        <w:tc>
          <w:tcPr>
            <w:tcW w:w="280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A/04.5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C76B6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28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5</w:t>
            </w:r>
          </w:p>
        </w:tc>
      </w:tr>
    </w:tbl>
    <w:p w:rsidR="005C76B6" w:rsidRPr="005C76B6" w:rsidRDefault="005C76B6" w:rsidP="005C76B6">
      <w:pPr>
        <w:pStyle w:val="Norm"/>
        <w:rPr>
          <w:bCs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04"/>
        <w:gridCol w:w="1220"/>
        <w:gridCol w:w="603"/>
        <w:gridCol w:w="1877"/>
        <w:gridCol w:w="362"/>
        <w:gridCol w:w="1273"/>
        <w:gridCol w:w="2482"/>
      </w:tblGrid>
      <w:tr w:rsidR="005C76B6" w:rsidRPr="005C76B6" w:rsidTr="00830AF7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5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90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4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5C76B6" w:rsidRPr="005C76B6" w:rsidTr="00830AF7">
        <w:trPr>
          <w:jc w:val="center"/>
        </w:trPr>
        <w:tc>
          <w:tcPr>
            <w:tcW w:w="1266" w:type="pct"/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70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single" w:sz="4" w:space="0" w:color="808080"/>
            </w:tcBorders>
            <w:vAlign w:val="center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544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5C76B6" w:rsidRPr="005C76B6" w:rsidRDefault="005C76B6" w:rsidP="00830AF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5C76B6" w:rsidRPr="005C76B6" w:rsidRDefault="005C76B6" w:rsidP="005C76B6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197"/>
        <w:gridCol w:w="8224"/>
      </w:tblGrid>
      <w:tr w:rsidR="005C76B6" w:rsidRPr="005C76B6" w:rsidTr="00830AF7">
        <w:trPr>
          <w:trHeight w:val="20"/>
        </w:trPr>
        <w:tc>
          <w:tcPr>
            <w:tcW w:w="1054" w:type="pct"/>
            <w:vMerge w:val="restart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</w:rPr>
            </w:pPr>
            <w:r w:rsidRPr="005C76B6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Проведение первичного осмотра пациента, оценка безопасности окружающей среды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Оценка состояния пациента, требующего оказания медицинской помощи в экстренной форме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Распознавание состояний, представляющих угрозу жизни,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Проведение мероприятий базовой сердечно-легочной реанимации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 xml:space="preserve">Применение лекарственных препаратов и медицинских изделий при оказании медицинской помощи в экстренной форме 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Проведение мероприятий по поддержанию жизнедеятельности организма пациента (пострадавшего) до прибытия врача или бригады скорой помощи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 w:val="restart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</w:rPr>
            </w:pPr>
            <w:r w:rsidRPr="005C76B6" w:rsidDel="002A1D54">
              <w:rPr>
                <w:rFonts w:ascii="Times New Roman" w:hAnsi="Times New Roman" w:cs="Times New Roman"/>
              </w:rPr>
              <w:t xml:space="preserve">Необходимые умения </w:t>
            </w: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Проводить первичный осмотр пациента и оценку безопасности условий для оказания медицинской помощи, осуществлять вызов врача, специализированные службы, в том числе бригаду скорой медицинской помощи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Распознавать состояния, представляющие угрозу жизни, включая состояние клинической смерти (остановка жизненно важных функций организма человека (кровообращения и (или) дыхания), требующие оказания медицинской помощи в экстренной форме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Выполнять мероприятия базовой сердечно-легочной реанимации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Оказывать медицинскую помощь в экстренной форме при состояниях, представляющих угрозу жизни,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 xml:space="preserve">Применять лекарственные препараты и медицинские изделия при оказании медицинской помощи в экстренной форме 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Осуществлять наблюдение и контроль состояния пациента (пострадавшего), измерять показатели жизнедеятельности, поддерживать витальные функции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 w:val="restart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</w:rPr>
            </w:pPr>
            <w:r w:rsidRPr="005C76B6" w:rsidDel="002A1D54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Правила и порядок проведения первичного осмотра пациента (пострадавшего) при оказании медицинской помощи в экстренной форме при состояниях, представляющих угрозу жизни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Del="002A1D54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Методика сбора жалоб и анамнеза жизни и заболевания у пациентов (их законных представителей)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Del="002A1D54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Методика физикального исследования пациентов (осмотр, пальпация, перкуссия, аускультация)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Del="002A1D54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Клинические признаки внезапного прекращения кровообращения и (или) дыхания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Del="002A1D54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Правила проведения базовой сердечно-легочной реанимации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 xml:space="preserve">Порядок применения лекарственных препаратов и медицинских изделий при оказании медицинской помощи в экстренной форме 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  <w:vMerge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0"/>
              <w:spacing w:after="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5C76B6">
              <w:rPr>
                <w:rFonts w:ascii="Times New Roman" w:hAnsi="Times New Roman" w:cs="Times New Roman"/>
                <w:lang w:val="ru-RU" w:eastAsia="ru-RU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медицинской помощи</w:t>
            </w:r>
          </w:p>
        </w:tc>
      </w:tr>
      <w:tr w:rsidR="005C76B6" w:rsidRPr="005C76B6" w:rsidTr="00830AF7">
        <w:trPr>
          <w:trHeight w:val="20"/>
        </w:trPr>
        <w:tc>
          <w:tcPr>
            <w:tcW w:w="1054" w:type="pct"/>
          </w:tcPr>
          <w:p w:rsidR="005C76B6" w:rsidRPr="005C76B6" w:rsidRDefault="005C76B6" w:rsidP="00830AF7">
            <w:pPr>
              <w:pStyle w:val="af"/>
            </w:pPr>
            <w:r w:rsidRPr="005C76B6" w:rsidDel="002A1D54">
              <w:t>Другие характеристики</w:t>
            </w:r>
          </w:p>
        </w:tc>
        <w:tc>
          <w:tcPr>
            <w:tcW w:w="3946" w:type="pct"/>
          </w:tcPr>
          <w:p w:rsidR="005C76B6" w:rsidRPr="005C76B6" w:rsidRDefault="005C76B6" w:rsidP="00830AF7">
            <w:pPr>
              <w:pStyle w:val="af"/>
              <w:jc w:val="both"/>
            </w:pPr>
            <w:r w:rsidRPr="005C76B6">
              <w:t>-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7" w:name="_Toc41773979"/>
      <w:r w:rsidRPr="005C76B6">
        <w:rPr>
          <w:rFonts w:ascii="Times New Roman" w:hAnsi="Times New Roman" w:cs="Times New Roman"/>
          <w:sz w:val="24"/>
          <w:szCs w:val="24"/>
          <w:lang w:val="ru-RU"/>
        </w:rPr>
        <w:t>IV. Сведения об организациях – разработчиках профессионального стандарта</w:t>
      </w:r>
      <w:bookmarkEnd w:id="7"/>
    </w:p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  <w:rPr>
          <w:b/>
          <w:bCs/>
        </w:rPr>
      </w:pPr>
      <w:r w:rsidRPr="005C76B6">
        <w:rPr>
          <w:b/>
          <w:bCs/>
        </w:rPr>
        <w:lastRenderedPageBreak/>
        <w:t>4.1. Ответственная организация-разработчик</w:t>
      </w:r>
    </w:p>
    <w:p w:rsidR="005C76B6" w:rsidRPr="005C76B6" w:rsidRDefault="005C76B6" w:rsidP="005C76B6">
      <w:pPr>
        <w:pStyle w:val="Norm"/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10421"/>
      </w:tblGrid>
      <w:tr w:rsidR="005C76B6" w:rsidRPr="005C76B6" w:rsidTr="00830AF7">
        <w:trPr>
          <w:trHeight w:val="20"/>
        </w:trPr>
        <w:tc>
          <w:tcPr>
            <w:tcW w:w="5000" w:type="pct"/>
            <w:shd w:val="clear" w:color="auto" w:fill="auto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Профессиональная некоммерческая организация «Ассоциация судебно-медицинских экспертов», город Москва</w:t>
            </w:r>
          </w:p>
        </w:tc>
      </w:tr>
      <w:tr w:rsidR="005C76B6" w:rsidRPr="005C76B6" w:rsidTr="00830AF7">
        <w:trPr>
          <w:trHeight w:val="20"/>
        </w:trPr>
        <w:tc>
          <w:tcPr>
            <w:tcW w:w="5000" w:type="pct"/>
            <w:shd w:val="clear" w:color="auto" w:fill="auto"/>
          </w:tcPr>
          <w:p w:rsidR="005C76B6" w:rsidRPr="005C76B6" w:rsidRDefault="005C76B6" w:rsidP="00830AF7">
            <w:pPr>
              <w:rPr>
                <w:rFonts w:ascii="Times New Roman" w:hAnsi="Times New Roman" w:cs="Times New Roman"/>
                <w:bCs/>
              </w:rPr>
            </w:pPr>
            <w:r w:rsidRPr="005C76B6">
              <w:rPr>
                <w:rFonts w:ascii="Times New Roman" w:hAnsi="Times New Roman" w:cs="Times New Roman"/>
                <w:bCs/>
              </w:rPr>
              <w:t>Президент</w:t>
            </w:r>
            <w:r w:rsidRPr="005C76B6">
              <w:rPr>
                <w:rFonts w:ascii="Times New Roman" w:hAnsi="Times New Roman" w:cs="Times New Roman"/>
                <w:bCs/>
              </w:rPr>
              <w:tab/>
            </w:r>
            <w:r w:rsidRPr="005C76B6">
              <w:rPr>
                <w:rFonts w:ascii="Times New Roman" w:hAnsi="Times New Roman" w:cs="Times New Roman"/>
                <w:bCs/>
              </w:rPr>
              <w:tab/>
            </w:r>
            <w:r w:rsidRPr="005C76B6">
              <w:rPr>
                <w:rFonts w:ascii="Times New Roman" w:hAnsi="Times New Roman" w:cs="Times New Roman"/>
                <w:bCs/>
              </w:rPr>
              <w:tab/>
            </w:r>
            <w:r w:rsidRPr="005C76B6">
              <w:rPr>
                <w:rFonts w:ascii="Times New Roman" w:hAnsi="Times New Roman" w:cs="Times New Roman"/>
                <w:bCs/>
              </w:rPr>
              <w:tab/>
            </w:r>
            <w:r w:rsidRPr="005C76B6">
              <w:rPr>
                <w:rFonts w:ascii="Times New Roman" w:hAnsi="Times New Roman" w:cs="Times New Roman"/>
                <w:bCs/>
              </w:rPr>
              <w:tab/>
            </w:r>
            <w:r w:rsidRPr="005C76B6">
              <w:rPr>
                <w:rFonts w:ascii="Times New Roman" w:hAnsi="Times New Roman" w:cs="Times New Roman"/>
                <w:bCs/>
              </w:rPr>
              <w:tab/>
            </w:r>
            <w:r w:rsidRPr="005C76B6">
              <w:rPr>
                <w:rFonts w:ascii="Times New Roman" w:hAnsi="Times New Roman" w:cs="Times New Roman"/>
                <w:bCs/>
              </w:rPr>
              <w:tab/>
              <w:t>Клевно Владимир Александрович</w:t>
            </w:r>
          </w:p>
        </w:tc>
      </w:tr>
    </w:tbl>
    <w:p w:rsidR="005C76B6" w:rsidRPr="005C76B6" w:rsidRDefault="005C76B6" w:rsidP="005C76B6">
      <w:pPr>
        <w:pStyle w:val="Norm"/>
      </w:pPr>
    </w:p>
    <w:p w:rsidR="005C76B6" w:rsidRPr="005C76B6" w:rsidRDefault="005C76B6" w:rsidP="005C76B6">
      <w:pPr>
        <w:pStyle w:val="Norm"/>
        <w:rPr>
          <w:b/>
          <w:bCs/>
        </w:rPr>
      </w:pPr>
      <w:r w:rsidRPr="005C76B6">
        <w:rPr>
          <w:b/>
          <w:bCs/>
        </w:rPr>
        <w:t>4.2. Наименования организаций-разработчиков</w:t>
      </w:r>
    </w:p>
    <w:p w:rsidR="005C76B6" w:rsidRPr="005C76B6" w:rsidRDefault="005C76B6" w:rsidP="005C76B6">
      <w:pPr>
        <w:pStyle w:val="Norm"/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429"/>
        <w:gridCol w:w="9992"/>
      </w:tblGrid>
      <w:tr w:rsidR="005C76B6" w:rsidRPr="005C76B6" w:rsidTr="00830AF7">
        <w:trPr>
          <w:trHeight w:val="20"/>
        </w:trPr>
        <w:tc>
          <w:tcPr>
            <w:tcW w:w="206" w:type="pct"/>
          </w:tcPr>
          <w:p w:rsidR="005C76B6" w:rsidRPr="005C76B6" w:rsidRDefault="005C76B6" w:rsidP="005C76B6">
            <w:pPr>
              <w:pStyle w:val="ae"/>
              <w:numPr>
                <w:ilvl w:val="0"/>
                <w:numId w:val="1"/>
              </w:num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4" w:type="pct"/>
          </w:tcPr>
          <w:p w:rsidR="005C76B6" w:rsidRPr="005C76B6" w:rsidRDefault="005C76B6" w:rsidP="00830AF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ГБУЗ МО «Бюро судебно-медицинской экспертизы», город Москва, Московская область</w:t>
            </w:r>
          </w:p>
        </w:tc>
      </w:tr>
      <w:tr w:rsidR="005C76B6" w:rsidRPr="005C76B6" w:rsidTr="00830AF7">
        <w:trPr>
          <w:trHeight w:val="20"/>
        </w:trPr>
        <w:tc>
          <w:tcPr>
            <w:tcW w:w="206" w:type="pct"/>
          </w:tcPr>
          <w:p w:rsidR="005C76B6" w:rsidRPr="005C76B6" w:rsidRDefault="005C76B6" w:rsidP="005C76B6">
            <w:pPr>
              <w:pStyle w:val="ae"/>
              <w:numPr>
                <w:ilvl w:val="0"/>
                <w:numId w:val="1"/>
              </w:num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4" w:type="pct"/>
          </w:tcPr>
          <w:p w:rsidR="005C76B6" w:rsidRPr="005C76B6" w:rsidRDefault="005C76B6" w:rsidP="00830AF7">
            <w:pPr>
              <w:snapToGrid w:val="0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ГБУЗ МО «Московский областной научно-исследовательский клинический институт имени М.</w:t>
            </w:r>
            <w:r w:rsidRPr="005C76B6">
              <w:rPr>
                <w:rFonts w:ascii="Times New Roman" w:hAnsi="Times New Roman" w:cs="Times New Roman"/>
              </w:rPr>
              <w:t> </w:t>
            </w:r>
            <w:r w:rsidRPr="005C76B6">
              <w:rPr>
                <w:rFonts w:ascii="Times New Roman" w:hAnsi="Times New Roman" w:cs="Times New Roman"/>
                <w:lang w:val="ru-RU"/>
              </w:rPr>
              <w:t>Ф.</w:t>
            </w:r>
            <w:r w:rsidRPr="005C76B6">
              <w:rPr>
                <w:rFonts w:ascii="Times New Roman" w:hAnsi="Times New Roman" w:cs="Times New Roman"/>
              </w:rPr>
              <w:t> </w:t>
            </w:r>
            <w:r w:rsidRPr="005C76B6">
              <w:rPr>
                <w:rFonts w:ascii="Times New Roman" w:hAnsi="Times New Roman" w:cs="Times New Roman"/>
                <w:lang w:val="ru-RU"/>
              </w:rPr>
              <w:t>Владимирского», город Москва</w:t>
            </w:r>
          </w:p>
        </w:tc>
      </w:tr>
      <w:tr w:rsidR="005C76B6" w:rsidRPr="005C76B6" w:rsidTr="00830AF7">
        <w:trPr>
          <w:trHeight w:val="20"/>
        </w:trPr>
        <w:tc>
          <w:tcPr>
            <w:tcW w:w="206" w:type="pct"/>
          </w:tcPr>
          <w:p w:rsidR="005C76B6" w:rsidRPr="005C76B6" w:rsidRDefault="005C76B6" w:rsidP="005C76B6">
            <w:pPr>
              <w:pStyle w:val="ae"/>
              <w:numPr>
                <w:ilvl w:val="0"/>
                <w:numId w:val="1"/>
              </w:num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4" w:type="pct"/>
          </w:tcPr>
          <w:p w:rsidR="005C76B6" w:rsidRPr="005C76B6" w:rsidRDefault="005C76B6" w:rsidP="00830AF7">
            <w:pPr>
              <w:snapToGrid w:val="0"/>
              <w:rPr>
                <w:rFonts w:ascii="Times New Roman" w:hAnsi="Times New Roman" w:cs="Times New Roman"/>
                <w:lang w:val="ru-RU"/>
              </w:rPr>
            </w:pPr>
            <w:r w:rsidRPr="005C76B6">
              <w:rPr>
                <w:rFonts w:ascii="Times New Roman" w:hAnsi="Times New Roman" w:cs="Times New Roman"/>
                <w:lang w:val="ru-RU"/>
              </w:rPr>
              <w:t>Союз медицинского сообщества «Национальная Медицинская Палата», город Москва</w:t>
            </w:r>
          </w:p>
        </w:tc>
      </w:tr>
    </w:tbl>
    <w:p w:rsidR="005C76B6" w:rsidRPr="005C76B6" w:rsidRDefault="005C76B6" w:rsidP="005C76B6">
      <w:pPr>
        <w:suppressAutoHyphens/>
        <w:rPr>
          <w:rFonts w:ascii="Times New Roman" w:hAnsi="Times New Roman" w:cs="Times New Roman"/>
          <w:bCs/>
          <w:lang w:val="ru-RU"/>
        </w:rPr>
      </w:pPr>
    </w:p>
    <w:p w:rsidR="005C76B6" w:rsidRPr="005C76B6" w:rsidRDefault="005C76B6">
      <w:pPr>
        <w:pStyle w:val="a0"/>
        <w:rPr>
          <w:rFonts w:ascii="Times New Roman" w:hAnsi="Times New Roman" w:cs="Times New Roman"/>
          <w:lang w:val="ru-RU"/>
        </w:rPr>
      </w:pPr>
    </w:p>
    <w:sectPr w:rsidR="005C76B6" w:rsidRPr="005C76B6" w:rsidSect="005C76B6">
      <w:pgSz w:w="11906" w:h="16838"/>
      <w:pgMar w:top="853" w:right="567" w:bottom="567" w:left="1134" w:header="0" w:footer="515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387" w:rsidRDefault="00375387" w:rsidP="005C76B6">
      <w:r>
        <w:separator/>
      </w:r>
    </w:p>
  </w:endnote>
  <w:endnote w:type="continuationSeparator" w:id="0">
    <w:p w:rsidR="00375387" w:rsidRDefault="00375387" w:rsidP="005C76B6">
      <w:r>
        <w:continuationSeparator/>
      </w:r>
    </w:p>
  </w:endnote>
  <w:endnote w:id="1">
    <w:p w:rsidR="005C76B6" w:rsidRPr="002179E9" w:rsidRDefault="005C76B6" w:rsidP="005C76B6">
      <w:pPr>
        <w:pStyle w:val="StyleEndNote"/>
        <w:jc w:val="both"/>
      </w:pPr>
      <w:r w:rsidRPr="002179E9">
        <w:rPr>
          <w:rStyle w:val="ac"/>
        </w:rPr>
        <w:endnoteRef/>
      </w:r>
      <w:r w:rsidRPr="002179E9">
        <w:t xml:space="preserve"> Общероссийский классификатор занятий.</w:t>
      </w:r>
    </w:p>
  </w:endnote>
  <w:endnote w:id="2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Общероссийский классификатор видов экономической деятельности.</w:t>
      </w:r>
    </w:p>
  </w:endnote>
  <w:endnote w:id="3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</w:t>
      </w:r>
      <w:r w:rsidRPr="003A6C7B">
        <w:rPr>
          <w:rFonts w:ascii="Times New Roman" w:hAnsi="Times New Roman"/>
        </w:rPr>
        <w:t>Приказ Минздрава России от 20 декабря 2012</w:t>
      </w:r>
      <w:r>
        <w:rPr>
          <w:rFonts w:ascii="Times New Roman" w:hAnsi="Times New Roman"/>
        </w:rPr>
        <w:t> г.</w:t>
      </w:r>
      <w:r w:rsidRPr="003A6C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>1183н «Об утверждении Номенклатуры должностей медицинских работников и фармацевтических работников» (зарегистрирован Минюстом России 18 марта 2013</w:t>
      </w:r>
      <w:r>
        <w:rPr>
          <w:rFonts w:ascii="Times New Roman" w:hAnsi="Times New Roman"/>
        </w:rPr>
        <w:t> г.</w:t>
      </w:r>
      <w:r w:rsidRPr="003A6C7B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>27723), с изменениями, внесенным</w:t>
      </w:r>
      <w:r>
        <w:rPr>
          <w:rFonts w:ascii="Times New Roman" w:hAnsi="Times New Roman"/>
        </w:rPr>
        <w:t xml:space="preserve">и приказом Минздрава России от </w:t>
      </w:r>
      <w:r w:rsidRPr="003A6C7B">
        <w:rPr>
          <w:rFonts w:ascii="Times New Roman" w:hAnsi="Times New Roman"/>
        </w:rPr>
        <w:t>1 августа 2014</w:t>
      </w:r>
      <w:r>
        <w:rPr>
          <w:rFonts w:ascii="Times New Roman" w:hAnsi="Times New Roman"/>
        </w:rPr>
        <w:t> г.</w:t>
      </w:r>
      <w:r w:rsidRPr="003A6C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>420н (зарегистрирован Минюстом России 14 августа 2014</w:t>
      </w:r>
      <w:r>
        <w:rPr>
          <w:rFonts w:ascii="Times New Roman" w:hAnsi="Times New Roman"/>
        </w:rPr>
        <w:t> г.</w:t>
      </w:r>
      <w:r w:rsidRPr="003A6C7B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>33591).</w:t>
      </w:r>
    </w:p>
  </w:endnote>
  <w:endnote w:id="4">
    <w:p w:rsidR="005C76B6" w:rsidRPr="004F0047" w:rsidRDefault="005C76B6" w:rsidP="005C76B6">
      <w:pPr>
        <w:pStyle w:val="aa"/>
        <w:jc w:val="both"/>
        <w:rPr>
          <w:rFonts w:ascii="Times New Roman" w:hAnsi="Times New Roman"/>
          <w:color w:val="000000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</w:t>
      </w:r>
      <w:r w:rsidRPr="004F0047">
        <w:rPr>
          <w:rFonts w:ascii="Times New Roman" w:hAnsi="Times New Roman"/>
          <w:bCs/>
          <w:color w:val="000000"/>
        </w:rPr>
        <w:t>Приказ Минздрава России от 10 февраля 2016 г. № 83н «Об утверждении Квалификационных требований к медицинским и фармацевтическим работникам со средним медицинским и фармацевтическим образованием» (зарегистрирован Минюстом России 9 марта 2016 г., регистрационный № 41337).</w:t>
      </w:r>
    </w:p>
  </w:endnote>
  <w:endnote w:id="5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4F0047">
        <w:rPr>
          <w:rStyle w:val="ac"/>
          <w:rFonts w:ascii="Times New Roman" w:hAnsi="Times New Roman"/>
          <w:color w:val="000000"/>
        </w:rPr>
        <w:endnoteRef/>
      </w:r>
      <w:r w:rsidRPr="004F0047">
        <w:rPr>
          <w:rFonts w:ascii="Times New Roman" w:hAnsi="Times New Roman"/>
          <w:color w:val="000000"/>
        </w:rPr>
        <w:t xml:space="preserve"> Приказ Минздрава России от 29 ноября 2012 г. № 982н «Об утверждении условий</w:t>
      </w:r>
      <w:r w:rsidRPr="003D466D">
        <w:rPr>
          <w:rFonts w:ascii="Times New Roman" w:hAnsi="Times New Roman"/>
        </w:rPr>
        <w:t xml:space="preserve"> и порядка выдачи сертификата специалиста медицинским и фармацевтическим работникам, формы и технических требований сертификата специалиста» (зарегистрирован Минюстом России 29 марта 2013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27918) с изменениями, внесенными приказами Минздрава России от 31 июля 2013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515н (зарегистрирован Минюстом России 30 августа 2013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29853), от 23 октября 2014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658н (зарегистрирован Минюстом России 17 ноября 2014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34729) и от 10 февраля 2016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82н (зарегистрирован Минюстом России 11 марта 2016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41389).</w:t>
      </w:r>
    </w:p>
  </w:endnote>
  <w:endnote w:id="6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</w:t>
      </w:r>
      <w:bookmarkStart w:id="6" w:name="_Hlk35971590"/>
      <w:r>
        <w:rPr>
          <w:rFonts w:ascii="Times New Roman" w:hAnsi="Times New Roman"/>
        </w:rPr>
        <w:t xml:space="preserve">Приказ Минздрава России от </w:t>
      </w:r>
      <w:r w:rsidRPr="003A6C7B">
        <w:rPr>
          <w:rFonts w:ascii="Times New Roman" w:hAnsi="Times New Roman"/>
        </w:rPr>
        <w:t>6 июня 2016</w:t>
      </w:r>
      <w:r>
        <w:rPr>
          <w:rFonts w:ascii="Times New Roman" w:hAnsi="Times New Roman"/>
        </w:rPr>
        <w:t> г.</w:t>
      </w:r>
      <w:r w:rsidRPr="003A6C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>352н «Об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нему»</w:t>
      </w:r>
      <w:r>
        <w:rPr>
          <w:rFonts w:ascii="Times New Roman" w:hAnsi="Times New Roman"/>
        </w:rPr>
        <w:t xml:space="preserve"> </w:t>
      </w:r>
      <w:r w:rsidRPr="003D466D">
        <w:rPr>
          <w:rFonts w:ascii="Times New Roman" w:hAnsi="Times New Roman"/>
        </w:rPr>
        <w:t>(з</w:t>
      </w:r>
      <w:r>
        <w:rPr>
          <w:rFonts w:ascii="Times New Roman" w:hAnsi="Times New Roman"/>
        </w:rPr>
        <w:t xml:space="preserve">арегистрирован Минюстом России </w:t>
      </w:r>
      <w:r w:rsidRPr="003D466D">
        <w:rPr>
          <w:rFonts w:ascii="Times New Roman" w:hAnsi="Times New Roman"/>
        </w:rPr>
        <w:t>4 июля 2016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42742)</w:t>
      </w:r>
      <w:r>
        <w:rPr>
          <w:rFonts w:ascii="Times New Roman" w:hAnsi="Times New Roman"/>
        </w:rPr>
        <w:t xml:space="preserve">, с изменениями, внесенными приказом Минздрава России </w:t>
      </w:r>
      <w:r w:rsidRPr="003D466D">
        <w:rPr>
          <w:rFonts w:ascii="Times New Roman" w:hAnsi="Times New Roman"/>
        </w:rPr>
        <w:t>от 31 июля 2019</w:t>
      </w:r>
      <w:r>
        <w:rPr>
          <w:rFonts w:ascii="Times New Roman" w:hAnsi="Times New Roman"/>
        </w:rPr>
        <w:t> г.</w:t>
      </w:r>
      <w:r w:rsidRPr="003D466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 </w:t>
      </w:r>
      <w:r w:rsidRPr="003D466D">
        <w:rPr>
          <w:rFonts w:ascii="Times New Roman" w:hAnsi="Times New Roman"/>
        </w:rPr>
        <w:t>586н</w:t>
      </w:r>
      <w:r w:rsidRPr="003A6C7B">
        <w:rPr>
          <w:rFonts w:ascii="Times New Roman" w:hAnsi="Times New Roman"/>
        </w:rPr>
        <w:t xml:space="preserve"> (з</w:t>
      </w:r>
      <w:r>
        <w:rPr>
          <w:rFonts w:ascii="Times New Roman" w:hAnsi="Times New Roman"/>
        </w:rPr>
        <w:t>арегистрирован Минюстом России 3</w:t>
      </w:r>
      <w:r w:rsidRPr="003A6C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октября</w:t>
      </w:r>
      <w:r w:rsidRPr="003A6C7B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9 г.</w:t>
      </w:r>
      <w:r w:rsidRPr="003A6C7B">
        <w:rPr>
          <w:rFonts w:ascii="Times New Roman" w:hAnsi="Times New Roman"/>
        </w:rPr>
        <w:t xml:space="preserve">, регистрационный </w:t>
      </w:r>
      <w:r>
        <w:rPr>
          <w:rFonts w:ascii="Times New Roman" w:hAnsi="Times New Roman"/>
        </w:rPr>
        <w:t>№ 56127</w:t>
      </w:r>
      <w:r w:rsidRPr="003A6C7B">
        <w:rPr>
          <w:rFonts w:ascii="Times New Roman" w:hAnsi="Times New Roman"/>
        </w:rPr>
        <w:t>).</w:t>
      </w:r>
      <w:bookmarkEnd w:id="6"/>
    </w:p>
  </w:endnote>
  <w:endnote w:id="7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</w:t>
      </w:r>
      <w:r w:rsidRPr="003A6C7B">
        <w:rPr>
          <w:rFonts w:ascii="Times New Roman" w:hAnsi="Times New Roman"/>
        </w:rPr>
        <w:t>татья 213</w:t>
      </w:r>
      <w:r>
        <w:rPr>
          <w:rFonts w:ascii="Times New Roman" w:hAnsi="Times New Roman"/>
        </w:rPr>
        <w:t xml:space="preserve"> Трудового</w:t>
      </w:r>
      <w:r w:rsidRPr="003A6C7B">
        <w:rPr>
          <w:rFonts w:ascii="Times New Roman" w:hAnsi="Times New Roman"/>
        </w:rPr>
        <w:t xml:space="preserve"> кодекс</w:t>
      </w:r>
      <w:r>
        <w:rPr>
          <w:rFonts w:ascii="Times New Roman" w:hAnsi="Times New Roman"/>
        </w:rPr>
        <w:t>а Российской Федерации</w:t>
      </w:r>
      <w:r w:rsidRPr="003A6C7B">
        <w:rPr>
          <w:rFonts w:ascii="Times New Roman" w:hAnsi="Times New Roman"/>
        </w:rPr>
        <w:t xml:space="preserve"> </w:t>
      </w:r>
      <w:r w:rsidRPr="00903C5B">
        <w:rPr>
          <w:rFonts w:ascii="Times New Roman" w:hAnsi="Times New Roman"/>
        </w:rPr>
        <w:t xml:space="preserve">(Собрание законодательства Российской Федерации, 2002, </w:t>
      </w:r>
      <w:r>
        <w:rPr>
          <w:rFonts w:ascii="Times New Roman" w:hAnsi="Times New Roman"/>
        </w:rPr>
        <w:t>№ </w:t>
      </w:r>
      <w:r w:rsidRPr="00903C5B">
        <w:rPr>
          <w:rFonts w:ascii="Times New Roman" w:hAnsi="Times New Roman"/>
        </w:rPr>
        <w:t xml:space="preserve">1, ст. 3; 2015, </w:t>
      </w:r>
      <w:r>
        <w:rPr>
          <w:rFonts w:ascii="Times New Roman" w:hAnsi="Times New Roman"/>
        </w:rPr>
        <w:t>№ </w:t>
      </w:r>
      <w:r w:rsidRPr="00903C5B">
        <w:rPr>
          <w:rFonts w:ascii="Times New Roman" w:hAnsi="Times New Roman"/>
        </w:rPr>
        <w:t>29, ст. 4356).</w:t>
      </w:r>
    </w:p>
  </w:endnote>
  <w:endnote w:id="8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</w:t>
      </w:r>
      <w:r w:rsidRPr="00452437">
        <w:rPr>
          <w:rFonts w:ascii="Times New Roman" w:hAnsi="Times New Roman"/>
        </w:rPr>
        <w:t xml:space="preserve">Приказ Минздравсоцразвития России от 12 апреля 2011 г. № 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(зарегистрирован Минюстом России 21 октября 2011 г., регистрационный № 22111), с изменениями, внесенными приказами Минздрава России от 15 мая 2013 г. № 296н (зарегистрирован Минюстом России 3 июля 2013 г., регистрационный № 28970) и от 5 декабря 2014 г. № 801н (зарегистрирован Минюстом России 3 февраля 2015 г., регистрационный № 35848), приказом Минтруда России, Минздрава России от 6 февраля 2018 г. № 62н/49н (зарегистрирован Минюстом России 2 марта 2018 г., регистрационный № 50237), приказом Минздрава России от 13 декабря 2019 г. № 1032н  (зарегистрирован Минюстом России 24 декабря 2019 г., регистрационный № 56976), приказом Минтруда России, Минздрава России от 3 апреля 2020 г. </w:t>
      </w:r>
      <w:r>
        <w:rPr>
          <w:rFonts w:ascii="Times New Roman" w:hAnsi="Times New Roman"/>
        </w:rPr>
        <w:t xml:space="preserve">№ 187н/268н </w:t>
      </w:r>
      <w:r w:rsidRPr="00452437">
        <w:rPr>
          <w:rFonts w:ascii="Times New Roman" w:hAnsi="Times New Roman"/>
        </w:rPr>
        <w:t>(зарегистрирован Минюстом России 12 мая 2020 г., регистрационный № 58320)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color w:val="000000"/>
        </w:rPr>
        <w:t>приказом Минздрава России от 18 мая 2020 г. № 455н (</w:t>
      </w:r>
      <w:r w:rsidRPr="00F818E0"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арегистрирован Минюстом России 22 мая 2020 г., регистрационный </w:t>
      </w:r>
      <w:r>
        <w:rPr>
          <w:rFonts w:ascii="Times New Roman" w:hAnsi="Times New Roman"/>
          <w:color w:val="000000"/>
        </w:rPr>
        <w:br/>
        <w:t>№ 58430</w:t>
      </w:r>
      <w:r w:rsidRPr="00F818E0">
        <w:rPr>
          <w:rFonts w:ascii="Times New Roman" w:hAnsi="Times New Roman"/>
          <w:color w:val="000000"/>
        </w:rPr>
        <w:t>)</w:t>
      </w:r>
      <w:r w:rsidRPr="00452437">
        <w:rPr>
          <w:rFonts w:ascii="Times New Roman" w:hAnsi="Times New Roman"/>
        </w:rPr>
        <w:t>.</w:t>
      </w:r>
    </w:p>
  </w:endnote>
  <w:endnote w:id="9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</w:t>
      </w:r>
      <w:r w:rsidRPr="003A6C7B">
        <w:rPr>
          <w:rFonts w:ascii="Times New Roman" w:hAnsi="Times New Roman"/>
        </w:rPr>
        <w:t xml:space="preserve">татья 351.1 </w:t>
      </w:r>
      <w:r>
        <w:rPr>
          <w:rFonts w:ascii="Times New Roman" w:hAnsi="Times New Roman"/>
        </w:rPr>
        <w:t>Трудового</w:t>
      </w:r>
      <w:r w:rsidRPr="003A6C7B">
        <w:rPr>
          <w:rFonts w:ascii="Times New Roman" w:hAnsi="Times New Roman"/>
        </w:rPr>
        <w:t xml:space="preserve"> кодекс</w:t>
      </w:r>
      <w:r>
        <w:rPr>
          <w:rFonts w:ascii="Times New Roman" w:hAnsi="Times New Roman"/>
        </w:rPr>
        <w:t>а</w:t>
      </w:r>
      <w:r w:rsidRPr="003A6C7B">
        <w:rPr>
          <w:rFonts w:ascii="Times New Roman" w:hAnsi="Times New Roman"/>
        </w:rPr>
        <w:t xml:space="preserve"> Российской Федерации (Собрание законодательства Российской Федерации, 2002,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 xml:space="preserve">1, ст. 3; 2015, </w:t>
      </w:r>
      <w:r>
        <w:rPr>
          <w:rFonts w:ascii="Times New Roman" w:hAnsi="Times New Roman"/>
        </w:rPr>
        <w:t>№ </w:t>
      </w:r>
      <w:r w:rsidRPr="003A6C7B">
        <w:rPr>
          <w:rFonts w:ascii="Times New Roman" w:hAnsi="Times New Roman"/>
        </w:rPr>
        <w:t>29, ст. 4363).</w:t>
      </w:r>
    </w:p>
  </w:endnote>
  <w:endnote w:id="10">
    <w:p w:rsidR="005C76B6" w:rsidRPr="002C150A" w:rsidRDefault="005C76B6" w:rsidP="005C76B6">
      <w:pPr>
        <w:pStyle w:val="aa"/>
        <w:jc w:val="both"/>
        <w:rPr>
          <w:rFonts w:ascii="Times New Roman" w:hAnsi="Times New Roman"/>
        </w:rPr>
      </w:pPr>
      <w:r w:rsidRPr="002C150A">
        <w:rPr>
          <w:rStyle w:val="ac"/>
        </w:rPr>
        <w:endnoteRef/>
      </w:r>
      <w:r>
        <w:rPr>
          <w:rFonts w:ascii="Times New Roman" w:hAnsi="Times New Roman"/>
        </w:rPr>
        <w:t xml:space="preserve"> С</w:t>
      </w:r>
      <w:r w:rsidRPr="00AB45F8">
        <w:rPr>
          <w:rFonts w:ascii="Times New Roman" w:hAnsi="Times New Roman"/>
        </w:rPr>
        <w:t xml:space="preserve">татья 13 </w:t>
      </w:r>
      <w:r>
        <w:rPr>
          <w:rFonts w:ascii="Times New Roman" w:hAnsi="Times New Roman"/>
        </w:rPr>
        <w:t>Федерального</w:t>
      </w:r>
      <w:r w:rsidRPr="00AB45F8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а</w:t>
      </w:r>
      <w:r w:rsidRPr="00AB45F8">
        <w:rPr>
          <w:rFonts w:ascii="Times New Roman" w:hAnsi="Times New Roman"/>
        </w:rPr>
        <w:t xml:space="preserve"> от 21 ноября 2011 г. № 323-ФЗ «Об основах охраны здоровья граждан в Российской Федерации», (Собрание законодательства Российской Федераци</w:t>
      </w:r>
      <w:r>
        <w:rPr>
          <w:rFonts w:ascii="Times New Roman" w:hAnsi="Times New Roman"/>
        </w:rPr>
        <w:t>и, 2011, № 48, ст. 6724; 2020, № 14, ст. 2023</w:t>
      </w:r>
      <w:r w:rsidRPr="00AB45F8">
        <w:rPr>
          <w:rFonts w:ascii="Times New Roman" w:hAnsi="Times New Roman"/>
        </w:rPr>
        <w:t>).</w:t>
      </w:r>
    </w:p>
  </w:endnote>
  <w:endnote w:id="11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Единый квалификационный справочник должностей руководителей, специалистов и служащих.</w:t>
      </w:r>
    </w:p>
  </w:endnote>
  <w:endnote w:id="12">
    <w:p w:rsidR="005C76B6" w:rsidRPr="002179E9" w:rsidRDefault="005C76B6" w:rsidP="005C76B6">
      <w:pPr>
        <w:pStyle w:val="aa"/>
        <w:jc w:val="both"/>
        <w:rPr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Fonts w:ascii="Times New Roman" w:hAnsi="Times New Roman"/>
        </w:rPr>
        <w:t xml:space="preserve"> Общероссийский классификатор профессий рабочих, должностей служащих и тарифных разрядов.</w:t>
      </w:r>
    </w:p>
  </w:endnote>
  <w:endnote w:id="13">
    <w:p w:rsidR="005C76B6" w:rsidRPr="00D26E9D" w:rsidRDefault="005C76B6" w:rsidP="005C76B6">
      <w:pPr>
        <w:pStyle w:val="aa"/>
        <w:jc w:val="both"/>
        <w:rPr>
          <w:rStyle w:val="ac"/>
          <w:rFonts w:ascii="Times New Roman" w:hAnsi="Times New Roman"/>
        </w:rPr>
      </w:pPr>
      <w:r w:rsidRPr="002179E9">
        <w:rPr>
          <w:rStyle w:val="ac"/>
          <w:rFonts w:ascii="Times New Roman" w:hAnsi="Times New Roman"/>
        </w:rPr>
        <w:endnoteRef/>
      </w:r>
      <w:r w:rsidRPr="002179E9">
        <w:rPr>
          <w:rStyle w:val="ac"/>
          <w:rFonts w:ascii="Times New Roman" w:hAnsi="Times New Roman"/>
        </w:rPr>
        <w:t> </w:t>
      </w:r>
      <w:r w:rsidRPr="002179E9">
        <w:rPr>
          <w:rFonts w:ascii="Times New Roman" w:hAnsi="Times New Roman"/>
        </w:rPr>
        <w:t>Общероссийский классификатор специальностей по образованию.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7158860"/>
      <w:docPartObj>
        <w:docPartGallery w:val="Page Numbers (Bottom of Page)"/>
        <w:docPartUnique/>
      </w:docPartObj>
    </w:sdtPr>
    <w:sdtEndPr>
      <w:rPr>
        <w:rFonts w:ascii="Book Antiqua" w:hAnsi="Book Antiqua"/>
        <w:color w:val="2F5496" w:themeColor="accent5" w:themeShade="BF"/>
      </w:rPr>
    </w:sdtEndPr>
    <w:sdtContent>
      <w:p w:rsidR="005C76B6" w:rsidRDefault="005C76B6" w:rsidP="005C76B6">
        <w:pPr>
          <w:pStyle w:val="a6"/>
          <w:jc w:val="center"/>
        </w:pPr>
      </w:p>
      <w:p w:rsidR="005C76B6" w:rsidRDefault="005C76B6" w:rsidP="005C76B6">
        <w:pPr>
          <w:pStyle w:val="a6"/>
          <w:jc w:val="center"/>
        </w:pPr>
        <w:hyperlink r:id="rId1" w:history="1">
          <w:r w:rsidRPr="00AC7FBA">
            <w:rPr>
              <w:rStyle w:val="af0"/>
              <w:rFonts w:ascii="Book Antiqua" w:hAnsi="Book Antiqua" w:cs="Arial"/>
              <w:b/>
              <w:bCs/>
              <w:color w:val="1F4E79"/>
            </w:rPr>
            <w:t>www.svelanasuvorova.ru</w:t>
          </w:r>
        </w:hyperlink>
      </w:p>
      <w:p w:rsidR="005C76B6" w:rsidRPr="005C76B6" w:rsidRDefault="005C76B6">
        <w:pPr>
          <w:pStyle w:val="a6"/>
          <w:jc w:val="right"/>
          <w:rPr>
            <w:rFonts w:ascii="Book Antiqua" w:hAnsi="Book Antiqua"/>
            <w:color w:val="2F5496" w:themeColor="accent5" w:themeShade="BF"/>
          </w:rPr>
        </w:pPr>
        <w:r w:rsidRPr="005C76B6">
          <w:rPr>
            <w:rFonts w:ascii="Book Antiqua" w:hAnsi="Book Antiqua"/>
            <w:color w:val="2F5496" w:themeColor="accent5" w:themeShade="BF"/>
          </w:rPr>
          <w:fldChar w:fldCharType="begin"/>
        </w:r>
        <w:r w:rsidRPr="005C76B6">
          <w:rPr>
            <w:rFonts w:ascii="Book Antiqua" w:hAnsi="Book Antiqua"/>
            <w:color w:val="2F5496" w:themeColor="accent5" w:themeShade="BF"/>
          </w:rPr>
          <w:instrText>PAGE   \* MERGEFORMAT</w:instrText>
        </w:r>
        <w:r w:rsidRPr="005C76B6">
          <w:rPr>
            <w:rFonts w:ascii="Book Antiqua" w:hAnsi="Book Antiqua"/>
            <w:color w:val="2F5496" w:themeColor="accent5" w:themeShade="BF"/>
          </w:rPr>
          <w:fldChar w:fldCharType="separate"/>
        </w:r>
        <w:r w:rsidR="00B25353" w:rsidRPr="00B25353">
          <w:rPr>
            <w:rFonts w:ascii="Book Antiqua" w:hAnsi="Book Antiqua"/>
            <w:noProof/>
            <w:color w:val="2F5496" w:themeColor="accent5" w:themeShade="BF"/>
            <w:lang w:val="ru-RU"/>
          </w:rPr>
          <w:t>2</w:t>
        </w:r>
        <w:r w:rsidRPr="005C76B6">
          <w:rPr>
            <w:rFonts w:ascii="Book Antiqua" w:hAnsi="Book Antiqua"/>
            <w:color w:val="2F5496" w:themeColor="accent5" w:themeShade="BF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3765365"/>
      <w:docPartObj>
        <w:docPartGallery w:val="Page Numbers (Bottom of Page)"/>
        <w:docPartUnique/>
      </w:docPartObj>
    </w:sdtPr>
    <w:sdtEndPr>
      <w:rPr>
        <w:rFonts w:ascii="Book Antiqua" w:hAnsi="Book Antiqua"/>
        <w:color w:val="2F5496" w:themeColor="accent5" w:themeShade="BF"/>
      </w:rPr>
    </w:sdtEndPr>
    <w:sdtContent>
      <w:p w:rsidR="005C76B6" w:rsidRDefault="005C76B6">
        <w:pPr>
          <w:pStyle w:val="a6"/>
          <w:jc w:val="right"/>
        </w:pPr>
      </w:p>
      <w:p w:rsidR="005C76B6" w:rsidRPr="005C76B6" w:rsidRDefault="005C76B6">
        <w:pPr>
          <w:pStyle w:val="a6"/>
          <w:jc w:val="right"/>
          <w:rPr>
            <w:rFonts w:ascii="Book Antiqua" w:hAnsi="Book Antiqua"/>
            <w:color w:val="2F5496" w:themeColor="accent5" w:themeShade="BF"/>
          </w:rPr>
        </w:pPr>
        <w:r w:rsidRPr="005C76B6">
          <w:rPr>
            <w:rFonts w:ascii="Book Antiqua" w:hAnsi="Book Antiqua"/>
            <w:color w:val="2F5496" w:themeColor="accent5" w:themeShade="BF"/>
          </w:rPr>
          <w:fldChar w:fldCharType="begin"/>
        </w:r>
        <w:r w:rsidRPr="005C76B6">
          <w:rPr>
            <w:rFonts w:ascii="Book Antiqua" w:hAnsi="Book Antiqua"/>
            <w:color w:val="2F5496" w:themeColor="accent5" w:themeShade="BF"/>
          </w:rPr>
          <w:instrText>PAGE   \* MERGEFORMAT</w:instrText>
        </w:r>
        <w:r w:rsidRPr="005C76B6">
          <w:rPr>
            <w:rFonts w:ascii="Book Antiqua" w:hAnsi="Book Antiqua"/>
            <w:color w:val="2F5496" w:themeColor="accent5" w:themeShade="BF"/>
          </w:rPr>
          <w:fldChar w:fldCharType="separate"/>
        </w:r>
        <w:r w:rsidR="00B25353" w:rsidRPr="00B25353">
          <w:rPr>
            <w:rFonts w:ascii="Book Antiqua" w:hAnsi="Book Antiqua"/>
            <w:noProof/>
            <w:color w:val="2F5496" w:themeColor="accent5" w:themeShade="BF"/>
            <w:lang w:val="ru-RU"/>
          </w:rPr>
          <w:t>1</w:t>
        </w:r>
        <w:r w:rsidRPr="005C76B6">
          <w:rPr>
            <w:rFonts w:ascii="Book Antiqua" w:hAnsi="Book Antiqua"/>
            <w:color w:val="2F5496" w:themeColor="accent5" w:themeShade="BF"/>
          </w:rPr>
          <w:fldChar w:fldCharType="end"/>
        </w:r>
      </w:p>
    </w:sdtContent>
  </w:sdt>
  <w:p w:rsidR="005C76B6" w:rsidRDefault="005C76B6" w:rsidP="005C76B6">
    <w:pPr>
      <w:pStyle w:val="a6"/>
      <w:jc w:val="center"/>
    </w:pPr>
    <w:hyperlink r:id="rId1" w:history="1">
      <w:r w:rsidRPr="00AC7FBA">
        <w:rPr>
          <w:rStyle w:val="af0"/>
          <w:rFonts w:ascii="Book Antiqua" w:hAnsi="Book Antiqua" w:cs="Arial"/>
          <w:b/>
          <w:bCs/>
          <w:color w:val="1F4E79"/>
        </w:rPr>
        <w:t>www.svelanasuvorova.ru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387" w:rsidRDefault="00375387" w:rsidP="005C76B6">
      <w:r>
        <w:separator/>
      </w:r>
    </w:p>
  </w:footnote>
  <w:footnote w:type="continuationSeparator" w:id="0">
    <w:p w:rsidR="00375387" w:rsidRDefault="00375387" w:rsidP="005C7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B6" w:rsidRDefault="005C76B6" w:rsidP="00DB71B3">
    <w:pPr>
      <w:pStyle w:val="a8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C76B6" w:rsidRDefault="005C76B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B6" w:rsidRDefault="005C76B6" w:rsidP="005C76B6">
    <w:pPr>
      <w:pStyle w:val="a8"/>
      <w:rPr>
        <w:rFonts w:ascii="Book Antiqua" w:hAnsi="Book Antiqua" w:cs="Times New Roman"/>
        <w:color w:val="2F5496" w:themeColor="accent5" w:themeShade="BF"/>
        <w:sz w:val="20"/>
        <w:szCs w:val="20"/>
        <w:lang w:val="ru-RU"/>
      </w:rPr>
    </w:pPr>
  </w:p>
  <w:p w:rsidR="005C76B6" w:rsidRDefault="005C76B6" w:rsidP="005C76B6">
    <w:pPr>
      <w:pStyle w:val="a8"/>
      <w:rPr>
        <w:rFonts w:ascii="Book Antiqua" w:hAnsi="Book Antiqua" w:cs="Times New Roman"/>
        <w:color w:val="2F5496" w:themeColor="accent5" w:themeShade="BF"/>
        <w:sz w:val="20"/>
        <w:szCs w:val="20"/>
        <w:lang w:val="ru-RU"/>
      </w:rPr>
    </w:pPr>
    <w:r w:rsidRPr="005C76B6">
      <w:rPr>
        <w:rFonts w:ascii="Book Antiqua" w:hAnsi="Book Antiqua" w:cs="Times New Roman"/>
        <w:color w:val="2F5496" w:themeColor="accent5" w:themeShade="BF"/>
        <w:sz w:val="20"/>
        <w:szCs w:val="20"/>
        <w:lang w:val="ru-RU"/>
      </w:rPr>
      <w:t xml:space="preserve">Приказ Минтруда России от 31.07.2020 </w:t>
    </w:r>
    <w:r w:rsidRPr="005C76B6">
      <w:rPr>
        <w:rFonts w:ascii="Book Antiqua" w:hAnsi="Book Antiqua" w:cs="Times New Roman"/>
        <w:color w:val="2F5496" w:themeColor="accent5" w:themeShade="BF"/>
        <w:sz w:val="20"/>
        <w:szCs w:val="20"/>
      </w:rPr>
      <w:t>N</w:t>
    </w:r>
    <w:r w:rsidRPr="005C76B6">
      <w:rPr>
        <w:rFonts w:ascii="Book Antiqua" w:hAnsi="Book Antiqua" w:cs="Times New Roman"/>
        <w:color w:val="2F5496" w:themeColor="accent5" w:themeShade="BF"/>
        <w:sz w:val="20"/>
        <w:szCs w:val="20"/>
        <w:lang w:val="ru-RU"/>
      </w:rPr>
      <w:t xml:space="preserve"> 472н</w:t>
    </w:r>
  </w:p>
  <w:p w:rsidR="005C76B6" w:rsidRPr="005C76B6" w:rsidRDefault="005C76B6" w:rsidP="005C76B6">
    <w:pPr>
      <w:pStyle w:val="a8"/>
      <w:rPr>
        <w:rFonts w:ascii="Book Antiqua" w:hAnsi="Book Antiqua"/>
        <w:color w:val="2F5496" w:themeColor="accent5" w:themeShade="BF"/>
        <w:sz w:val="20"/>
        <w:szCs w:val="20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B6" w:rsidRPr="00C207C0" w:rsidRDefault="005C76B6" w:rsidP="005C76B6">
    <w:pPr>
      <w:pStyle w:val="a8"/>
      <w:jc w:val="right"/>
    </w:pPr>
    <w:r w:rsidRPr="00B043A8">
      <w:rPr>
        <w:rFonts w:ascii="Times New Roman" w:hAnsi="Times New Roman" w:cs="Times New Roman"/>
        <w:noProof/>
        <w:lang w:eastAsia="ru-RU"/>
      </w:rPr>
      <w:drawing>
        <wp:inline distT="0" distB="0" distL="0" distR="0" wp14:anchorId="053CF2B4" wp14:editId="0E37A99A">
          <wp:extent cx="4870450" cy="1041400"/>
          <wp:effectExtent l="0" t="0" r="6350" b="635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04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B6" w:rsidRPr="005C76B6" w:rsidRDefault="005C76B6" w:rsidP="005C76B6">
    <w:pPr>
      <w:pStyle w:val="a8"/>
      <w:rPr>
        <w:rFonts w:ascii="Book Antiqua" w:hAnsi="Book Antiqua"/>
        <w:color w:val="2F5496" w:themeColor="accent5" w:themeShade="BF"/>
        <w:sz w:val="20"/>
        <w:szCs w:val="20"/>
        <w:lang w:val="ru-RU"/>
      </w:rPr>
    </w:pPr>
    <w:r w:rsidRPr="005C76B6">
      <w:rPr>
        <w:rFonts w:ascii="Book Antiqua" w:hAnsi="Book Antiqua" w:cs="Times New Roman"/>
        <w:color w:val="2F5496" w:themeColor="accent5" w:themeShade="BF"/>
        <w:sz w:val="20"/>
        <w:szCs w:val="20"/>
        <w:lang w:val="ru-RU"/>
      </w:rPr>
      <w:t xml:space="preserve">Приказ Минтруда России от 31.07.2020 </w:t>
    </w:r>
    <w:r w:rsidRPr="005C76B6">
      <w:rPr>
        <w:rFonts w:ascii="Book Antiqua" w:hAnsi="Book Antiqua" w:cs="Times New Roman"/>
        <w:color w:val="2F5496" w:themeColor="accent5" w:themeShade="BF"/>
        <w:sz w:val="20"/>
        <w:szCs w:val="20"/>
      </w:rPr>
      <w:t>N</w:t>
    </w:r>
    <w:r w:rsidRPr="005C76B6">
      <w:rPr>
        <w:rFonts w:ascii="Book Antiqua" w:hAnsi="Book Antiqua" w:cs="Times New Roman"/>
        <w:color w:val="2F5496" w:themeColor="accent5" w:themeShade="BF"/>
        <w:sz w:val="20"/>
        <w:szCs w:val="20"/>
        <w:lang w:val="ru-RU"/>
      </w:rPr>
      <w:t xml:space="preserve"> 472н</w:t>
    </w:r>
  </w:p>
  <w:p w:rsidR="005C76B6" w:rsidRPr="005C76B6" w:rsidRDefault="005C76B6" w:rsidP="005C76B6">
    <w:pPr>
      <w:pStyle w:val="a8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67166"/>
    <w:multiLevelType w:val="hybridMultilevel"/>
    <w:tmpl w:val="4962B43C"/>
    <w:lvl w:ilvl="0" w:tplc="6762952C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881FCF"/>
    <w:rsid w:val="00375387"/>
    <w:rsid w:val="005C76B6"/>
    <w:rsid w:val="006C7C80"/>
    <w:rsid w:val="00881FCF"/>
    <w:rsid w:val="00B2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57645"/>
  <w15:docId w15:val="{DFE296F6-01EB-4271-8FDC-8AC20ABC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Heading"/>
    <w:next w:val="a0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4">
    <w:name w:val="List"/>
    <w:basedOn w:val="a0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orizontalLine">
    <w:name w:val="Horizontal Line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20">
    <w:name w:val="envelope return"/>
    <w:basedOn w:val="a"/>
    <w:rPr>
      <w:i/>
    </w:rPr>
  </w:style>
  <w:style w:type="paragraph" w:customStyle="1" w:styleId="TableContents">
    <w:name w:val="Table Contents"/>
    <w:basedOn w:val="a0"/>
    <w:qFormat/>
  </w:style>
  <w:style w:type="paragraph" w:styleId="a6">
    <w:name w:val="footer"/>
    <w:basedOn w:val="a"/>
    <w:link w:val="a7"/>
    <w:uiPriority w:val="99"/>
    <w:pPr>
      <w:suppressLineNumbers/>
      <w:tabs>
        <w:tab w:val="center" w:pos="4818"/>
        <w:tab w:val="right" w:pos="9637"/>
      </w:tabs>
    </w:pPr>
  </w:style>
  <w:style w:type="paragraph" w:styleId="a8">
    <w:name w:val="header"/>
    <w:aliases w:val="Знак2"/>
    <w:basedOn w:val="a"/>
    <w:link w:val="a9"/>
    <w:uiPriority w:val="99"/>
    <w:pPr>
      <w:suppressLineNumbers/>
      <w:tabs>
        <w:tab w:val="center" w:pos="4818"/>
        <w:tab w:val="right" w:pos="9637"/>
      </w:tabs>
    </w:pPr>
  </w:style>
  <w:style w:type="paragraph" w:styleId="aa">
    <w:name w:val="endnote text"/>
    <w:aliases w:val="Знак4"/>
    <w:link w:val="ab"/>
    <w:uiPriority w:val="99"/>
    <w:rsid w:val="005C76B6"/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character" w:customStyle="1" w:styleId="ab">
    <w:name w:val="Текст концевой сноски Знак"/>
    <w:aliases w:val="Знак4 Знак"/>
    <w:basedOn w:val="a1"/>
    <w:link w:val="aa"/>
    <w:uiPriority w:val="99"/>
    <w:rsid w:val="005C76B6"/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character" w:styleId="ac">
    <w:name w:val="endnote reference"/>
    <w:uiPriority w:val="99"/>
    <w:rsid w:val="005C76B6"/>
    <w:rPr>
      <w:rFonts w:cs="Times New Roman"/>
      <w:vertAlign w:val="superscript"/>
    </w:rPr>
  </w:style>
  <w:style w:type="character" w:styleId="ad">
    <w:name w:val="page number"/>
    <w:rsid w:val="005C76B6"/>
    <w:rPr>
      <w:rFonts w:cs="Times New Roman"/>
    </w:rPr>
  </w:style>
  <w:style w:type="character" w:customStyle="1" w:styleId="a9">
    <w:name w:val="Верхний колонтитул Знак"/>
    <w:aliases w:val="Знак2 Знак"/>
    <w:link w:val="a8"/>
    <w:uiPriority w:val="99"/>
    <w:locked/>
    <w:rsid w:val="005C76B6"/>
  </w:style>
  <w:style w:type="paragraph" w:customStyle="1" w:styleId="ConsPlusNonformat">
    <w:name w:val="ConsPlusNonformat"/>
    <w:rsid w:val="005C76B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21">
    <w:name w:val="toc 2"/>
    <w:basedOn w:val="a"/>
    <w:next w:val="a"/>
    <w:autoRedefine/>
    <w:uiPriority w:val="39"/>
    <w:unhideWhenUsed/>
    <w:qFormat/>
    <w:rsid w:val="005C76B6"/>
    <w:pPr>
      <w:widowControl/>
      <w:tabs>
        <w:tab w:val="decimal" w:leader="dot" w:pos="10195"/>
      </w:tabs>
      <w:ind w:left="284"/>
    </w:pPr>
    <w:rPr>
      <w:rFonts w:ascii="Times New Roman" w:eastAsia="Times New Roman" w:hAnsi="Times New Roman" w:cs="Times New Roman"/>
      <w:szCs w:val="22"/>
      <w:lang w:val="ru-RU" w:eastAsia="ru-RU" w:bidi="ar-SA"/>
    </w:rPr>
  </w:style>
  <w:style w:type="paragraph" w:styleId="10">
    <w:name w:val="toc 1"/>
    <w:next w:val="a"/>
    <w:autoRedefine/>
    <w:uiPriority w:val="39"/>
    <w:unhideWhenUsed/>
    <w:qFormat/>
    <w:rsid w:val="005C76B6"/>
    <w:pPr>
      <w:tabs>
        <w:tab w:val="decimal" w:leader="dot" w:pos="10195"/>
      </w:tabs>
    </w:pPr>
    <w:rPr>
      <w:rFonts w:ascii="Times New Roman" w:eastAsia="Times New Roman" w:hAnsi="Times New Roman" w:cs="Times New Roman"/>
      <w:noProof/>
      <w:szCs w:val="22"/>
      <w:lang w:val="ru-RU" w:eastAsia="ru-RU" w:bidi="ar-SA"/>
    </w:rPr>
  </w:style>
  <w:style w:type="paragraph" w:customStyle="1" w:styleId="Norm">
    <w:name w:val="Norm"/>
    <w:qFormat/>
    <w:rsid w:val="005C76B6"/>
    <w:pPr>
      <w:suppressAutoHyphens/>
    </w:pPr>
    <w:rPr>
      <w:rFonts w:ascii="Times New Roman" w:eastAsia="Times New Roman" w:hAnsi="Times New Roman" w:cs="Times New Roman"/>
      <w:lang w:val="ru-RU" w:eastAsia="ru-RU" w:bidi="ar-SA"/>
    </w:rPr>
  </w:style>
  <w:style w:type="paragraph" w:customStyle="1" w:styleId="Style1">
    <w:name w:val="Style1"/>
    <w:qFormat/>
    <w:rsid w:val="005C76B6"/>
    <w:pPr>
      <w:ind w:left="5812"/>
      <w:jc w:val="center"/>
    </w:pPr>
    <w:rPr>
      <w:rFonts w:ascii="Times New Roman" w:eastAsia="Times New Roman" w:hAnsi="Times New Roman" w:cs="Times New Roman"/>
      <w:spacing w:val="5"/>
      <w:sz w:val="28"/>
      <w:szCs w:val="28"/>
      <w:lang w:val="ru-RU" w:eastAsia="ru-RU" w:bidi="ar-SA"/>
    </w:rPr>
  </w:style>
  <w:style w:type="paragraph" w:customStyle="1" w:styleId="Style2">
    <w:name w:val="Style2"/>
    <w:qFormat/>
    <w:rsid w:val="005C76B6"/>
    <w:pPr>
      <w:suppressAutoHyphens/>
      <w:spacing w:after="240"/>
      <w:ind w:right="-1"/>
      <w:jc w:val="center"/>
    </w:pPr>
    <w:rPr>
      <w:rFonts w:ascii="Times New Roman" w:eastAsia="Times New Roman" w:hAnsi="Times New Roman" w:cs="Times New Roman"/>
      <w:spacing w:val="5"/>
      <w:sz w:val="52"/>
      <w:szCs w:val="20"/>
      <w:lang w:val="ru-RU" w:eastAsia="ru-RU" w:bidi="ar-SA"/>
    </w:rPr>
  </w:style>
  <w:style w:type="paragraph" w:customStyle="1" w:styleId="PSTOCHEADER">
    <w:name w:val="PS_TOC_HEADER"/>
    <w:qFormat/>
    <w:rsid w:val="005C76B6"/>
    <w:pPr>
      <w:spacing w:before="120" w:after="120"/>
      <w:jc w:val="center"/>
    </w:pPr>
    <w:rPr>
      <w:rFonts w:ascii="Times New Roman" w:eastAsia="Times New Roman" w:hAnsi="Times New Roman" w:cs="Times New Roman"/>
      <w:bCs/>
      <w:szCs w:val="28"/>
      <w:lang w:val="ru-RU" w:eastAsia="ru-RU" w:bidi="ar-SA"/>
    </w:rPr>
  </w:style>
  <w:style w:type="paragraph" w:customStyle="1" w:styleId="StyleEndNote">
    <w:name w:val="StyleEndNote"/>
    <w:qFormat/>
    <w:rsid w:val="005C76B6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ae">
    <w:name w:val="List Paragraph"/>
    <w:basedOn w:val="a"/>
    <w:uiPriority w:val="34"/>
    <w:qFormat/>
    <w:rsid w:val="005C76B6"/>
    <w:pPr>
      <w:widowControl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styleId="af">
    <w:name w:val="No Spacing"/>
    <w:uiPriority w:val="1"/>
    <w:qFormat/>
    <w:rsid w:val="005C76B6"/>
    <w:rPr>
      <w:rFonts w:ascii="Times New Roman" w:eastAsia="Calibri" w:hAnsi="Times New Roman" w:cs="Times New Roman"/>
      <w:lang w:val="ru-RU" w:eastAsia="en-US" w:bidi="ar-SA"/>
    </w:rPr>
  </w:style>
  <w:style w:type="paragraph" w:customStyle="1" w:styleId="consplusnormal">
    <w:name w:val="consplusnormal"/>
    <w:basedOn w:val="a"/>
    <w:rsid w:val="005C76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uiPriority w:val="99"/>
    <w:rsid w:val="005C76B6"/>
  </w:style>
  <w:style w:type="character" w:styleId="af0">
    <w:name w:val="Hyperlink"/>
    <w:basedOn w:val="a1"/>
    <w:uiPriority w:val="99"/>
    <w:unhideWhenUsed/>
    <w:rsid w:val="005C76B6"/>
    <w:rPr>
      <w:rFonts w:cs="Times New Roman"/>
      <w:color w:val="0563C1" w:themeColor="hyperlink"/>
      <w:u w:val="single"/>
    </w:rPr>
  </w:style>
  <w:style w:type="paragraph" w:customStyle="1" w:styleId="ConsPlusTitlePage">
    <w:name w:val="ConsPlusTitlePage"/>
    <w:uiPriority w:val="99"/>
    <w:rsid w:val="006C7C80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0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velanasuvorova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velanasuvorova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3400</Words>
  <Characters>19383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2</cp:revision>
  <dcterms:created xsi:type="dcterms:W3CDTF">2022-11-24T09:56:00Z</dcterms:created>
  <dcterms:modified xsi:type="dcterms:W3CDTF">2022-11-24T10:09:00Z</dcterms:modified>
  <dc:language>en-US</dc:language>
</cp:coreProperties>
</file>